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Аналитический отчет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Данные о сложившейся практике заключения и исполнения энергосервисных договоров (контрактов), заключенных для муниципальных нужд, и объем планируемой экономии энергетических ресурсов при исполнении таких договоров (контрактов)</w:t>
      </w:r>
    </w:p>
    <w:p>
      <w:pPr>
        <w:pStyle w:val="Normal"/>
        <w:pBdr>
          <w:bottom w:val="single" w:sz="12" w:space="1" w:color="000000"/>
        </w:pBdr>
        <w:spacing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>4</w:t>
      </w:r>
      <w:r>
        <w:rPr>
          <w:rFonts w:cs="Times New Roman" w:ascii="Times New Roman" w:hAnsi="Times New Roman"/>
          <w:b/>
          <w:sz w:val="28"/>
          <w:szCs w:val="28"/>
          <w:lang w:val="ru-RU"/>
        </w:rPr>
        <w:t xml:space="preserve"> квартал </w:t>
      </w:r>
      <w:r>
        <w:rPr>
          <w:rFonts w:cs="Times New Roman" w:ascii="Times New Roman" w:hAnsi="Times New Roman"/>
          <w:b/>
          <w:sz w:val="28"/>
          <w:szCs w:val="28"/>
        </w:rPr>
        <w:t xml:space="preserve">2023 г. </w:t>
      </w:r>
    </w:p>
    <w:p>
      <w:pPr>
        <w:pStyle w:val="Normal"/>
        <w:pBdr>
          <w:bottom w:val="single" w:sz="12" w:space="1" w:color="000000"/>
        </w:pBdr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pBdr>
          <w:bottom w:val="single" w:sz="12" w:space="1" w:color="000000"/>
        </w:pBdr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Администрация городского округа Архангельской области</w:t>
      </w:r>
    </w:p>
    <w:p>
      <w:pPr>
        <w:pStyle w:val="Normal"/>
        <w:pBdr>
          <w:bottom w:val="single" w:sz="12" w:space="1" w:color="000000"/>
        </w:pBdr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«Город Новодвинск»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(ОМСУ)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20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отчетный период энергосервисные контракты в области энергосбережения и повышения энергетической эффективности </w:t>
        <w:br/>
        <w:t>не заключались.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814f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LibreOffice/6.2.3.2$Windows_X86_64 LibreOffice_project/aecc05fe267cc68dde00352a451aa867b3b546ac</Application>
  <Pages>1</Pages>
  <Words>53</Words>
  <Characters>421</Characters>
  <CharactersWithSpaces>469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2022-10-28T12:14:00Z</dcterms:created>
  <dc:creator>Выскребенцева</dc:creator>
  <dc:description/>
  <dc:language>ru-RU</dc:language>
  <cp:lastModifiedBy/>
  <dcterms:modified xsi:type="dcterms:W3CDTF">2024-01-12T17:05:56Z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