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footer4.xml" ContentType="application/vnd.openxmlformats-officedocument.wordprocessingml.footer+xml"/>
  <Override PartName="/word/header2.xml" ContentType="application/vnd.openxmlformats-officedocument.wordprocessingml.header+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header1.xml" ContentType="application/vnd.openxmlformats-officedocument.wordprocessingml.header+xml"/>
  <Override PartName="/word/footer3.xml" ContentType="application/vnd.openxmlformats-officedocument.wordprocessingml.footer+xml"/>
  <Override PartName="/word/footer2.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header5.xml" ContentType="application/vnd.openxmlformats-officedocument.wordprocessingml.header+xml"/>
  <Override PartName="/word/footer8.xml" ContentType="application/vnd.openxmlformats-officedocument.wordprocessingml.footer+xml"/>
  <Override PartName="/word/header6.xml" ContentType="application/vnd.openxmlformats-officedocument.wordprocessingml.header+xml"/>
  <Override PartName="/word/footer9.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item2.xml" ContentType="application/xml"/>
  <Override PartName="/customXml/_rels/item1.xml.rels" ContentType="application/vnd.openxmlformats-package.relationships+xml"/>
  <Override PartName="/customXml/_rels/item2.xml.rels" ContentType="application/vnd.openxmlformats-package.relationships+xml"/>
  <Override PartName="/customXml/_rels/item3.xml.rels" ContentType="application/vnd.openxmlformats-package.relationships+xml"/>
  <Override PartName="/customXml/_rels/item4.xml.rels" ContentType="application/vnd.openxmlformats-package.relationships+xml"/>
  <Override PartName="/customXml/itemProps2.xml" ContentType="application/vnd.openxmlformats-officedocument.customXmlProperties+xml"/>
  <Override PartName="/customXml/item3.xml" ContentType="application/xml"/>
  <Override PartName="/customXml/itemProps3.xml" ContentType="application/vnd.openxmlformats-officedocument.customXmlProperties+xml"/>
  <Override PartName="/customXml/item4.xml" ContentType="application/xml"/>
  <Override PartName="/customXml/itemProps4.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pacing w:before="120" w:after="0"/>
        <w:rPr>
          <w:rFonts w:ascii="Times New Roman" w:hAnsi="Times New Roman" w:cs="Times New Roman"/>
        </w:rPr>
      </w:pPr>
      <w:r>
        <w:rPr>
          <w:rFonts w:cs="Times New Roman" w:ascii="Times New Roman" w:hAnsi="Times New Roman"/>
        </w:rPr>
      </w:r>
    </w:p>
    <w:p>
      <w:pPr>
        <w:pStyle w:val="Normal"/>
        <w:rPr>
          <w:rFonts w:ascii="Times New Roman" w:hAnsi="Times New Roman" w:cs="Times New Roman"/>
        </w:rPr>
      </w:pPr>
      <w:r>
        <w:rPr>
          <w:rFonts w:cs="Times New Roman" w:ascii="Times New Roman" w:hAnsi="Times New Roman"/>
        </w:rPr>
      </w:r>
    </w:p>
    <w:p>
      <w:pPr>
        <w:pStyle w:val="Normal"/>
        <w:jc w:val="center"/>
        <w:rPr>
          <w:rFonts w:ascii="Times New Roman" w:hAnsi="Times New Roman" w:cs="Times New Roman"/>
        </w:rPr>
      </w:pPr>
      <w:r>
        <w:rPr/>
        <w:drawing>
          <wp:inline distT="0" distB="0" distL="0" distR="0">
            <wp:extent cx="2023110" cy="2860675"/>
            <wp:effectExtent l="0" t="0" r="0" b="0"/>
            <wp:docPr id="1"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
                    <pic:cNvPicPr>
                      <a:picLocks noChangeAspect="1" noChangeArrowheads="1"/>
                    </pic:cNvPicPr>
                  </pic:nvPicPr>
                  <pic:blipFill>
                    <a:blip r:embed="rId2"/>
                    <a:stretch>
                      <a:fillRect/>
                    </a:stretch>
                  </pic:blipFill>
                  <pic:spPr bwMode="auto">
                    <a:xfrm flipH="1">
                      <a:off x="0" y="0"/>
                      <a:ext cx="2023110" cy="2860675"/>
                    </a:xfrm>
                    <a:prstGeom prst="rect">
                      <a:avLst/>
                    </a:prstGeom>
                  </pic:spPr>
                </pic:pic>
              </a:graphicData>
            </a:graphic>
          </wp:inline>
        </w:drawing>
      </w:r>
    </w:p>
    <w:p>
      <w:pPr>
        <w:pStyle w:val="Normal"/>
        <w:jc w:val="center"/>
        <w:rPr>
          <w:rFonts w:ascii="Times New Roman" w:hAnsi="Times New Roman" w:cs="Times New Roman"/>
          <w:b/>
          <w:b/>
          <w:bCs/>
          <w:sz w:val="36"/>
          <w:szCs w:val="36"/>
        </w:rPr>
      </w:pPr>
      <w:r>
        <w:rPr>
          <w:rFonts w:cs="Times New Roman" w:ascii="Times New Roman" w:hAnsi="Times New Roman"/>
          <w:b/>
          <w:bCs/>
          <w:sz w:val="36"/>
          <w:szCs w:val="36"/>
        </w:rPr>
        <w:t xml:space="preserve">СХЕМА ТЕПЛОСНАБЖЕНИЯ </w:t>
      </w:r>
    </w:p>
    <w:p>
      <w:pPr>
        <w:pStyle w:val="Normal"/>
        <w:jc w:val="center"/>
        <w:rPr>
          <w:rFonts w:ascii="Times New Roman" w:hAnsi="Times New Roman" w:cs="Times New Roman"/>
          <w:b/>
          <w:b/>
          <w:bCs/>
          <w:sz w:val="36"/>
          <w:szCs w:val="36"/>
        </w:rPr>
      </w:pPr>
      <w:r>
        <w:rPr>
          <w:rFonts w:cs="Times New Roman" w:ascii="Times New Roman" w:hAnsi="Times New Roman"/>
          <w:b/>
          <w:bCs/>
          <w:sz w:val="36"/>
          <w:szCs w:val="36"/>
        </w:rPr>
        <w:t>Городского округа Архангельской области</w:t>
      </w:r>
    </w:p>
    <w:p>
      <w:pPr>
        <w:pStyle w:val="Normal"/>
        <w:jc w:val="center"/>
        <w:rPr>
          <w:rFonts w:ascii="Times New Roman" w:hAnsi="Times New Roman" w:cs="Times New Roman"/>
          <w:b/>
          <w:b/>
          <w:bCs/>
          <w:sz w:val="36"/>
          <w:szCs w:val="36"/>
        </w:rPr>
      </w:pPr>
      <w:r>
        <w:rPr>
          <w:rFonts w:cs="Times New Roman" w:ascii="Times New Roman" w:hAnsi="Times New Roman"/>
          <w:b/>
          <w:bCs/>
          <w:sz w:val="36"/>
          <w:szCs w:val="36"/>
        </w:rPr>
        <w:t>"Город Новодвинск"</w:t>
      </w:r>
    </w:p>
    <w:p>
      <w:pPr>
        <w:pStyle w:val="Normal"/>
        <w:jc w:val="center"/>
        <w:rPr>
          <w:rFonts w:ascii="Times New Roman" w:hAnsi="Times New Roman" w:cs="Times New Roman"/>
          <w:b/>
          <w:b/>
          <w:bCs/>
          <w:sz w:val="36"/>
          <w:szCs w:val="36"/>
        </w:rPr>
      </w:pPr>
      <w:r>
        <w:rPr>
          <w:rFonts w:cs="Times New Roman" w:ascii="Times New Roman" w:hAnsi="Times New Roman"/>
          <w:b/>
          <w:bCs/>
          <w:sz w:val="36"/>
          <w:szCs w:val="36"/>
        </w:rPr>
        <w:t>на период до 2040 года</w:t>
      </w:r>
    </w:p>
    <w:p>
      <w:pPr>
        <w:pStyle w:val="Normal"/>
        <w:jc w:val="center"/>
        <w:rPr>
          <w:rFonts w:ascii="Times New Roman" w:hAnsi="Times New Roman" w:cs="Times New Roman"/>
          <w:sz w:val="36"/>
          <w:szCs w:val="36"/>
        </w:rPr>
      </w:pPr>
      <w:r>
        <w:rPr>
          <w:rFonts w:cs="Times New Roman" w:ascii="Times New Roman" w:hAnsi="Times New Roman"/>
          <w:sz w:val="36"/>
          <w:szCs w:val="36"/>
        </w:rPr>
      </w:r>
    </w:p>
    <w:p>
      <w:pPr>
        <w:pStyle w:val="Normal"/>
        <w:rPr>
          <w:rFonts w:ascii="Times New Roman" w:hAnsi="Times New Roman" w:cs="Times New Roman"/>
        </w:rPr>
      </w:pPr>
      <w:r>
        <w:rPr>
          <w:rFonts w:cs="Times New Roman" w:ascii="Times New Roman" w:hAnsi="Times New Roman"/>
        </w:rPr>
      </w:r>
    </w:p>
    <w:sdt>
      <w:sdtPr>
        <w:docPartObj>
          <w:docPartGallery w:val="Table of Contents"/>
          <w:docPartUnique w:val="true"/>
        </w:docPartObj>
      </w:sdtPr>
      <w:sdtContent>
        <w:p>
          <w:pPr>
            <w:pStyle w:val="TOCHeading"/>
            <w:spacing w:before="120" w:after="120"/>
            <w:rPr>
              <w:rFonts w:ascii="Times New Roman" w:hAnsi="Times New Roman" w:cs="Times New Roman"/>
              <w:color w:val="auto"/>
            </w:rPr>
          </w:pPr>
          <w:r>
            <w:rPr>
              <w:rFonts w:cs="Times New Roman" w:ascii="Times New Roman" w:hAnsi="Times New Roman"/>
              <w:color w:val="auto"/>
            </w:rPr>
            <w:t>Содержание</w:t>
          </w:r>
        </w:p>
        <w:p>
          <w:pPr>
            <w:pStyle w:val="13"/>
            <w:rPr>
              <w:rFonts w:ascii="Calibri" w:hAnsi="Calibri" w:eastAsia="游明朝" w:cs="Arial" w:asciiTheme="minorHAnsi" w:cstheme="minorBidi" w:eastAsiaTheme="minorEastAsia" w:hAnsiTheme="minorHAnsi"/>
              <w:sz w:val="22"/>
              <w:szCs w:val="22"/>
              <w:lang w:eastAsia="ru-RU"/>
            </w:rPr>
          </w:pPr>
          <w:r>
            <w:fldChar w:fldCharType="begin"/>
          </w:r>
          <w:r>
            <w:rPr>
              <w:webHidden/>
              <w:rStyle w:val="Style16"/>
              <w:b/>
              <w:rFonts w:cs="Times New Roman" w:ascii="Times New Roman" w:hAnsi="Times New Roman"/>
            </w:rPr>
            <w:instrText> TOC \z \o "1-3" \u \h</w:instrText>
          </w:r>
          <w:r>
            <w:rPr>
              <w:webHidden/>
              <w:rStyle w:val="Style16"/>
              <w:b/>
              <w:rFonts w:cs="Times New Roman" w:ascii="Times New Roman" w:hAnsi="Times New Roman"/>
            </w:rPr>
            <w:fldChar w:fldCharType="separate"/>
          </w:r>
          <w:hyperlink w:anchor="_Toc132719228">
            <w:r>
              <w:rPr>
                <w:webHidden/>
                <w:rStyle w:val="Style16"/>
                <w:rFonts w:cs="Times New Roman" w:ascii="Times New Roman" w:hAnsi="Times New Roman"/>
                <w:b/>
              </w:rPr>
              <w:t>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rPr>
              <w:t>Раздел 1. Показатели существующего и перспективного спроса на тепловую энергию (мощность) и теплоноситель в границах г. Новодвинска.</w:t>
            </w:r>
            <w:r>
              <w:rPr>
                <w:webHidden/>
              </w:rPr>
              <w:fldChar w:fldCharType="begin"/>
            </w:r>
            <w:r>
              <w:rPr>
                <w:webHidden/>
              </w:rPr>
              <w:instrText>PAGEREF _Toc132719228 \h</w:instrText>
            </w:r>
            <w:r>
              <w:rPr>
                <w:webHidden/>
              </w:rPr>
              <w:fldChar w:fldCharType="separate"/>
            </w:r>
            <w:r>
              <w:rPr>
                <w:rStyle w:val="Style16"/>
                <w:vanish w:val="false"/>
              </w:rPr>
              <w:tab/>
              <w:t>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29">
            <w:r>
              <w:rPr>
                <w:webHidden/>
                <w:rStyle w:val="Style16"/>
                <w:rFonts w:cs="Times New Roman" w:ascii="Times New Roman" w:hAnsi="Times New Roman"/>
                <w:b/>
                <w:i/>
                <w:iCs/>
              </w:rPr>
              <w:t>1.1.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Величины существующей отапливаемой площади строительных фондов и прирост</w:t>
            </w:r>
            <w:r>
              <w:rPr>
                <w:rStyle w:val="Style16"/>
                <w:rFonts w:cs="Times New Roman" w:ascii="Times New Roman" w:hAnsi="Times New Roman"/>
                <w:b/>
                <w:i/>
              </w:rPr>
              <w:t>ы</w:t>
            </w:r>
            <w:r>
              <w:rPr>
                <w:rStyle w:val="Style16"/>
                <w:rFonts w:cs="Times New Roman" w:ascii="Times New Roman" w:hAnsi="Times New Roman"/>
                <w:b/>
                <w:i/>
                <w:iCs/>
              </w:rPr>
              <w:t xml:space="preserve">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Pr>
                <w:webHidden/>
              </w:rPr>
              <w:fldChar w:fldCharType="begin"/>
            </w:r>
            <w:r>
              <w:rPr>
                <w:webHidden/>
              </w:rPr>
              <w:instrText>PAGEREF _Toc132719229 \h</w:instrText>
            </w:r>
            <w:r>
              <w:rPr>
                <w:webHidden/>
              </w:rPr>
              <w:fldChar w:fldCharType="separate"/>
            </w:r>
            <w:r>
              <w:rPr>
                <w:rStyle w:val="Style16"/>
                <w:vanish w:val="false"/>
              </w:rPr>
              <w:tab/>
              <w:t>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30">
            <w:r>
              <w:rPr>
                <w:webHidden/>
                <w:rStyle w:val="Style16"/>
                <w:rFonts w:cs="Times New Roman" w:ascii="Times New Roman" w:hAnsi="Times New Roman"/>
                <w:b/>
                <w:i/>
                <w:iCs/>
              </w:rPr>
              <w:t>1.2.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Pr>
                <w:webHidden/>
              </w:rPr>
              <w:fldChar w:fldCharType="begin"/>
            </w:r>
            <w:r>
              <w:rPr>
                <w:webHidden/>
              </w:rPr>
              <w:instrText>PAGEREF _Toc132719230 \h</w:instrText>
            </w:r>
            <w:r>
              <w:rPr>
                <w:webHidden/>
              </w:rPr>
              <w:fldChar w:fldCharType="separate"/>
            </w:r>
            <w:r>
              <w:rPr>
                <w:rStyle w:val="Style16"/>
                <w:vanish w:val="false"/>
              </w:rPr>
              <w:tab/>
              <w:t>12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31">
            <w:r>
              <w:rPr>
                <w:webHidden/>
                <w:rStyle w:val="Style16"/>
                <w:rFonts w:cs="Times New Roman" w:ascii="Times New Roman" w:hAnsi="Times New Roman"/>
                <w:b/>
                <w:i/>
                <w:iCs/>
              </w:rPr>
              <w:t>1.3.</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Pr>
                <w:webHidden/>
              </w:rPr>
              <w:fldChar w:fldCharType="begin"/>
            </w:r>
            <w:r>
              <w:rPr>
                <w:webHidden/>
              </w:rPr>
              <w:instrText>PAGEREF _Toc132719231 \h</w:instrText>
            </w:r>
            <w:r>
              <w:rPr>
                <w:webHidden/>
              </w:rPr>
              <w:fldChar w:fldCharType="separate"/>
            </w:r>
            <w:r>
              <w:rPr>
                <w:rStyle w:val="Style16"/>
                <w:vanish w:val="false"/>
              </w:rPr>
              <w:tab/>
              <w:t>12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32">
            <w:r>
              <w:rPr>
                <w:webHidden/>
                <w:rStyle w:val="Style16"/>
                <w:rFonts w:cs="Times New Roman" w:ascii="Times New Roman" w:hAnsi="Times New Roman"/>
                <w:b/>
                <w:i/>
                <w:iCs/>
              </w:rPr>
              <w:t>1.4.</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Pr>
                <w:webHidden/>
              </w:rPr>
              <w:fldChar w:fldCharType="begin"/>
            </w:r>
            <w:r>
              <w:rPr>
                <w:webHidden/>
              </w:rPr>
              <w:instrText>PAGEREF _Toc132719232 \h</w:instrText>
            </w:r>
            <w:r>
              <w:rPr>
                <w:webHidden/>
              </w:rPr>
              <w:fldChar w:fldCharType="separate"/>
            </w:r>
            <w:r>
              <w:rPr>
                <w:rStyle w:val="Style16"/>
                <w:vanish w:val="false"/>
              </w:rPr>
              <w:tab/>
              <w:t>12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33">
            <w:r>
              <w:rPr>
                <w:webHidden/>
                <w:rStyle w:val="Style16"/>
                <w:rFonts w:cs="Times New Roman" w:ascii="Times New Roman" w:hAnsi="Times New Roman"/>
                <w:b/>
              </w:rPr>
              <w:t>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rPr>
              <w:t>Раздел 2. Существующие и перспективные балансы тепловой мощности источников тепловой энергии и тепловой нагрузки потребителей</w:t>
            </w:r>
            <w:r>
              <w:rPr>
                <w:webHidden/>
              </w:rPr>
              <w:fldChar w:fldCharType="begin"/>
            </w:r>
            <w:r>
              <w:rPr>
                <w:webHidden/>
              </w:rPr>
              <w:instrText>PAGEREF _Toc132719233 \h</w:instrText>
            </w:r>
            <w:r>
              <w:rPr>
                <w:webHidden/>
              </w:rPr>
              <w:fldChar w:fldCharType="separate"/>
            </w:r>
            <w:r>
              <w:rPr>
                <w:rStyle w:val="Style16"/>
                <w:vanish w:val="false"/>
              </w:rPr>
              <w:tab/>
              <w:t>13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34">
            <w:r>
              <w:rPr>
                <w:webHidden/>
                <w:rStyle w:val="Style16"/>
                <w:rFonts w:cs="Times New Roman" w:ascii="Times New Roman" w:hAnsi="Times New Roman"/>
                <w:b/>
                <w:i/>
                <w:iCs/>
              </w:rPr>
              <w:t>2.1.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Описание существующих и перспективных зон действия систем теплоснабжения и источников тепловой энергии</w:t>
            </w:r>
            <w:r>
              <w:rPr>
                <w:webHidden/>
              </w:rPr>
              <w:fldChar w:fldCharType="begin"/>
            </w:r>
            <w:r>
              <w:rPr>
                <w:webHidden/>
              </w:rPr>
              <w:instrText>PAGEREF _Toc132719234 \h</w:instrText>
            </w:r>
            <w:r>
              <w:rPr>
                <w:webHidden/>
              </w:rPr>
              <w:fldChar w:fldCharType="separate"/>
            </w:r>
            <w:r>
              <w:rPr>
                <w:rStyle w:val="Style16"/>
                <w:vanish w:val="false"/>
              </w:rPr>
              <w:tab/>
              <w:t>13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35">
            <w:r>
              <w:rPr>
                <w:webHidden/>
                <w:rStyle w:val="Style16"/>
                <w:rFonts w:cs="Times New Roman" w:ascii="Times New Roman" w:hAnsi="Times New Roman"/>
                <w:b/>
                <w:i/>
                <w:iCs/>
              </w:rPr>
              <w:t>2.2.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Описание существующих и перспективных зон действия индивидуальных источников тепловой энергии</w:t>
            </w:r>
            <w:r>
              <w:rPr>
                <w:webHidden/>
              </w:rPr>
              <w:fldChar w:fldCharType="begin"/>
            </w:r>
            <w:r>
              <w:rPr>
                <w:webHidden/>
              </w:rPr>
              <w:instrText>PAGEREF _Toc132719235 \h</w:instrText>
            </w:r>
            <w:r>
              <w:rPr>
                <w:webHidden/>
              </w:rPr>
              <w:fldChar w:fldCharType="separate"/>
            </w:r>
            <w:r>
              <w:rPr>
                <w:rStyle w:val="Style16"/>
                <w:vanish w:val="false"/>
              </w:rPr>
              <w:tab/>
              <w:t>13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36">
            <w:r>
              <w:rPr>
                <w:webHidden/>
                <w:rStyle w:val="Style16"/>
                <w:rFonts w:cs="Times New Roman" w:ascii="Times New Roman" w:hAnsi="Times New Roman"/>
                <w:b/>
                <w:i/>
                <w:iCs/>
              </w:rPr>
              <w:t>2.3.</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Pr>
                <w:webHidden/>
              </w:rPr>
              <w:fldChar w:fldCharType="begin"/>
            </w:r>
            <w:r>
              <w:rPr>
                <w:webHidden/>
              </w:rPr>
              <w:instrText>PAGEREF _Toc132719236 \h</w:instrText>
            </w:r>
            <w:r>
              <w:rPr>
                <w:webHidden/>
              </w:rPr>
              <w:fldChar w:fldCharType="separate"/>
            </w:r>
            <w:r>
              <w:rPr>
                <w:rStyle w:val="Style16"/>
                <w:vanish w:val="false"/>
              </w:rPr>
              <w:tab/>
              <w:t>14</w:t>
            </w:r>
            <w:r>
              <w:rPr>
                <w:webHidden/>
              </w:rPr>
              <w:fldChar w:fldCharType="end"/>
            </w:r>
          </w:hyperlink>
        </w:p>
        <w:p>
          <w:pPr>
            <w:pStyle w:val="13"/>
            <w:tabs>
              <w:tab w:val="left" w:pos="440" w:leader="none"/>
              <w:tab w:val="left" w:pos="880" w:leader="none"/>
              <w:tab w:val="right" w:pos="9626" w:leader="dot"/>
            </w:tabs>
            <w:rPr>
              <w:rFonts w:ascii="Calibri" w:hAnsi="Calibri" w:eastAsia="游明朝" w:cs="Arial" w:asciiTheme="minorHAnsi" w:cstheme="minorBidi" w:eastAsiaTheme="minorEastAsia" w:hAnsiTheme="minorHAnsi"/>
              <w:sz w:val="22"/>
              <w:szCs w:val="22"/>
              <w:lang w:eastAsia="ru-RU"/>
            </w:rPr>
          </w:pPr>
          <w:hyperlink w:anchor="_Toc132719237">
            <w:r>
              <w:rPr>
                <w:webHidden/>
                <w:rStyle w:val="Style16"/>
                <w:rFonts w:cs="Times New Roman" w:ascii="Times New Roman" w:hAnsi="Times New Roman"/>
                <w:b/>
                <w:i/>
                <w:iCs/>
              </w:rPr>
              <w:t>2.3.1.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Существующие и перспективные значения установленной тепловой мощности основного оборудования источника (источников) тепловой энергии</w:t>
            </w:r>
            <w:r>
              <w:rPr>
                <w:webHidden/>
              </w:rPr>
              <w:fldChar w:fldCharType="begin"/>
            </w:r>
            <w:r>
              <w:rPr>
                <w:webHidden/>
              </w:rPr>
              <w:instrText>PAGEREF _Toc132719237 \h</w:instrText>
            </w:r>
            <w:r>
              <w:rPr>
                <w:webHidden/>
              </w:rPr>
              <w:fldChar w:fldCharType="separate"/>
            </w:r>
            <w:r>
              <w:rPr>
                <w:rStyle w:val="Style16"/>
                <w:vanish w:val="false"/>
              </w:rPr>
              <w:tab/>
              <w:t>17</w:t>
            </w:r>
            <w:r>
              <w:rPr>
                <w:webHidden/>
              </w:rPr>
              <w:fldChar w:fldCharType="end"/>
            </w:r>
          </w:hyperlink>
        </w:p>
        <w:p>
          <w:pPr>
            <w:pStyle w:val="13"/>
            <w:tabs>
              <w:tab w:val="left" w:pos="440" w:leader="none"/>
              <w:tab w:val="left" w:pos="880" w:leader="none"/>
              <w:tab w:val="right" w:pos="9626" w:leader="dot"/>
            </w:tabs>
            <w:rPr>
              <w:rFonts w:ascii="Calibri" w:hAnsi="Calibri" w:eastAsia="游明朝" w:cs="Arial" w:asciiTheme="minorHAnsi" w:cstheme="minorBidi" w:eastAsiaTheme="minorEastAsia" w:hAnsiTheme="minorHAnsi"/>
              <w:sz w:val="22"/>
              <w:szCs w:val="22"/>
              <w:lang w:eastAsia="ru-RU"/>
            </w:rPr>
          </w:pPr>
          <w:hyperlink w:anchor="_Toc132719238">
            <w:r>
              <w:rPr>
                <w:webHidden/>
                <w:rStyle w:val="Style16"/>
                <w:rFonts w:cs="Times New Roman" w:ascii="Times New Roman" w:hAnsi="Times New Roman"/>
                <w:b/>
                <w:i/>
                <w:iCs/>
              </w:rPr>
              <w:t>2.3.2.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Pr>
                <w:webHidden/>
              </w:rPr>
              <w:fldChar w:fldCharType="begin"/>
            </w:r>
            <w:r>
              <w:rPr>
                <w:webHidden/>
              </w:rPr>
              <w:instrText>PAGEREF _Toc132719238 \h</w:instrText>
            </w:r>
            <w:r>
              <w:rPr>
                <w:webHidden/>
              </w:rPr>
              <w:fldChar w:fldCharType="separate"/>
            </w:r>
            <w:r>
              <w:rPr>
                <w:rStyle w:val="Style16"/>
                <w:vanish w:val="false"/>
              </w:rPr>
              <w:tab/>
              <w:t>17</w:t>
            </w:r>
            <w:r>
              <w:rPr>
                <w:webHidden/>
              </w:rPr>
              <w:fldChar w:fldCharType="end"/>
            </w:r>
          </w:hyperlink>
        </w:p>
        <w:p>
          <w:pPr>
            <w:pStyle w:val="13"/>
            <w:tabs>
              <w:tab w:val="left" w:pos="440" w:leader="none"/>
              <w:tab w:val="left" w:pos="880" w:leader="none"/>
              <w:tab w:val="right" w:pos="9626" w:leader="dot"/>
            </w:tabs>
            <w:rPr>
              <w:rFonts w:ascii="Calibri" w:hAnsi="Calibri" w:eastAsia="游明朝" w:cs="Arial" w:asciiTheme="minorHAnsi" w:cstheme="minorBidi" w:eastAsiaTheme="minorEastAsia" w:hAnsiTheme="minorHAnsi"/>
              <w:sz w:val="22"/>
              <w:szCs w:val="22"/>
              <w:lang w:eastAsia="ru-RU"/>
            </w:rPr>
          </w:pPr>
          <w:hyperlink w:anchor="_Toc132719239">
            <w:r>
              <w:rPr>
                <w:webHidden/>
                <w:rStyle w:val="Style16"/>
                <w:rFonts w:cs="Times New Roman" w:ascii="Times New Roman" w:hAnsi="Times New Roman"/>
                <w:b/>
                <w:i/>
                <w:iCs/>
              </w:rPr>
              <w:t>2.3.3.</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Pr>
                <w:webHidden/>
              </w:rPr>
              <w:fldChar w:fldCharType="begin"/>
            </w:r>
            <w:r>
              <w:rPr>
                <w:webHidden/>
              </w:rPr>
              <w:instrText>PAGEREF _Toc132719239 \h</w:instrText>
            </w:r>
            <w:r>
              <w:rPr>
                <w:webHidden/>
              </w:rPr>
              <w:fldChar w:fldCharType="separate"/>
            </w:r>
            <w:r>
              <w:rPr>
                <w:rStyle w:val="Style16"/>
                <w:vanish w:val="false"/>
              </w:rPr>
              <w:tab/>
              <w:t>17</w:t>
            </w:r>
            <w:r>
              <w:rPr>
                <w:webHidden/>
              </w:rPr>
              <w:fldChar w:fldCharType="end"/>
            </w:r>
          </w:hyperlink>
        </w:p>
        <w:p>
          <w:pPr>
            <w:pStyle w:val="13"/>
            <w:tabs>
              <w:tab w:val="left" w:pos="440" w:leader="none"/>
              <w:tab w:val="left" w:pos="880" w:leader="none"/>
              <w:tab w:val="right" w:pos="9626" w:leader="dot"/>
            </w:tabs>
            <w:rPr>
              <w:rFonts w:ascii="Calibri" w:hAnsi="Calibri" w:eastAsia="游明朝" w:cs="Arial" w:asciiTheme="minorHAnsi" w:cstheme="minorBidi" w:eastAsiaTheme="minorEastAsia" w:hAnsiTheme="minorHAnsi"/>
              <w:sz w:val="22"/>
              <w:szCs w:val="22"/>
              <w:lang w:eastAsia="ru-RU"/>
            </w:rPr>
          </w:pPr>
          <w:hyperlink w:anchor="_Toc132719240">
            <w:r>
              <w:rPr>
                <w:webHidden/>
                <w:rStyle w:val="Style16"/>
                <w:rFonts w:cs="Times New Roman" w:ascii="Times New Roman" w:hAnsi="Times New Roman"/>
                <w:b/>
                <w:i/>
                <w:iCs/>
              </w:rPr>
              <w:t>2.3.4.</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Значения существующей и перспективной тепловой мощности источников тепловой энергии нетто</w:t>
            </w:r>
            <w:r>
              <w:rPr>
                <w:webHidden/>
              </w:rPr>
              <w:fldChar w:fldCharType="begin"/>
            </w:r>
            <w:r>
              <w:rPr>
                <w:webHidden/>
              </w:rPr>
              <w:instrText>PAGEREF _Toc132719240 \h</w:instrText>
            </w:r>
            <w:r>
              <w:rPr>
                <w:webHidden/>
              </w:rPr>
              <w:fldChar w:fldCharType="separate"/>
            </w:r>
            <w:r>
              <w:rPr>
                <w:rStyle w:val="Style16"/>
                <w:vanish w:val="false"/>
              </w:rPr>
              <w:tab/>
              <w:t>17</w:t>
            </w:r>
            <w:r>
              <w:rPr>
                <w:webHidden/>
              </w:rPr>
              <w:fldChar w:fldCharType="end"/>
            </w:r>
          </w:hyperlink>
        </w:p>
        <w:p>
          <w:pPr>
            <w:pStyle w:val="13"/>
            <w:tabs>
              <w:tab w:val="left" w:pos="440" w:leader="none"/>
              <w:tab w:val="left" w:pos="880" w:leader="none"/>
              <w:tab w:val="right" w:pos="9626" w:leader="dot"/>
            </w:tabs>
            <w:rPr>
              <w:rFonts w:ascii="Calibri" w:hAnsi="Calibri" w:eastAsia="游明朝" w:cs="Arial" w:asciiTheme="minorHAnsi" w:cstheme="minorBidi" w:eastAsiaTheme="minorEastAsia" w:hAnsiTheme="minorHAnsi"/>
              <w:sz w:val="22"/>
              <w:szCs w:val="22"/>
              <w:lang w:eastAsia="ru-RU"/>
            </w:rPr>
          </w:pPr>
          <w:hyperlink w:anchor="_Toc132719241">
            <w:r>
              <w:rPr>
                <w:webHidden/>
                <w:rStyle w:val="Style16"/>
                <w:rFonts w:cs="Times New Roman" w:ascii="Times New Roman" w:hAnsi="Times New Roman"/>
                <w:b/>
                <w:i/>
                <w:iCs/>
              </w:rPr>
              <w:t>2.3.5.</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w:t>
            </w:r>
            <w:r>
              <w:rPr>
                <w:rStyle w:val="Style16"/>
                <w:rFonts w:cs="Times New Roman" w:ascii="Times New Roman" w:hAnsi="Times New Roman"/>
                <w:b/>
                <w:i/>
              </w:rPr>
              <w:t>чей</w:t>
            </w:r>
            <w:r>
              <w:rPr>
                <w:rStyle w:val="Style16"/>
                <w:rFonts w:cs="Times New Roman" w:ascii="Times New Roman" w:hAnsi="Times New Roman"/>
                <w:b/>
                <w:i/>
                <w:iCs/>
              </w:rPr>
              <w:t xml:space="preserve"> через теплоизоляционные конструкции теплопроводов и потери теплоносителя, с указанием затрат теплоносителя на компенсацию этих потерь</w:t>
            </w:r>
            <w:r>
              <w:rPr>
                <w:webHidden/>
              </w:rPr>
              <w:fldChar w:fldCharType="begin"/>
            </w:r>
            <w:r>
              <w:rPr>
                <w:webHidden/>
              </w:rPr>
              <w:instrText>PAGEREF _Toc132719241 \h</w:instrText>
            </w:r>
            <w:r>
              <w:rPr>
                <w:webHidden/>
              </w:rPr>
              <w:fldChar w:fldCharType="separate"/>
            </w:r>
            <w:r>
              <w:rPr>
                <w:rStyle w:val="Style16"/>
                <w:vanish w:val="false"/>
              </w:rPr>
              <w:tab/>
              <w:t>17</w:t>
            </w:r>
            <w:r>
              <w:rPr>
                <w:webHidden/>
              </w:rPr>
              <w:fldChar w:fldCharType="end"/>
            </w:r>
          </w:hyperlink>
        </w:p>
        <w:p>
          <w:pPr>
            <w:pStyle w:val="13"/>
            <w:tabs>
              <w:tab w:val="left" w:pos="440" w:leader="none"/>
              <w:tab w:val="left" w:pos="880" w:leader="none"/>
              <w:tab w:val="right" w:pos="9626" w:leader="dot"/>
            </w:tabs>
            <w:rPr>
              <w:rFonts w:ascii="Calibri" w:hAnsi="Calibri" w:eastAsia="游明朝" w:cs="Arial" w:asciiTheme="minorHAnsi" w:cstheme="minorBidi" w:eastAsiaTheme="minorEastAsia" w:hAnsiTheme="minorHAnsi"/>
              <w:sz w:val="22"/>
              <w:szCs w:val="22"/>
              <w:lang w:eastAsia="ru-RU"/>
            </w:rPr>
          </w:pPr>
          <w:hyperlink w:anchor="_Toc132719242">
            <w:r>
              <w:rPr>
                <w:webHidden/>
                <w:rStyle w:val="Style16"/>
                <w:rFonts w:cs="Times New Roman" w:ascii="Times New Roman" w:hAnsi="Times New Roman"/>
                <w:b/>
                <w:i/>
                <w:iCs/>
              </w:rPr>
              <w:t>2.3.6.</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Pr>
                <w:webHidden/>
              </w:rPr>
              <w:fldChar w:fldCharType="begin"/>
            </w:r>
            <w:r>
              <w:rPr>
                <w:webHidden/>
              </w:rPr>
              <w:instrText>PAGEREF _Toc132719242 \h</w:instrText>
            </w:r>
            <w:r>
              <w:rPr>
                <w:webHidden/>
              </w:rPr>
              <w:fldChar w:fldCharType="separate"/>
            </w:r>
            <w:r>
              <w:rPr>
                <w:rStyle w:val="Style16"/>
                <w:vanish w:val="false"/>
              </w:rPr>
              <w:tab/>
              <w:t>18</w:t>
            </w:r>
            <w:r>
              <w:rPr>
                <w:webHidden/>
              </w:rPr>
              <w:fldChar w:fldCharType="end"/>
            </w:r>
          </w:hyperlink>
        </w:p>
        <w:p>
          <w:pPr>
            <w:pStyle w:val="13"/>
            <w:tabs>
              <w:tab w:val="left" w:pos="440" w:leader="none"/>
              <w:tab w:val="left" w:pos="880" w:leader="none"/>
              <w:tab w:val="right" w:pos="9626" w:leader="dot"/>
            </w:tabs>
            <w:rPr>
              <w:rFonts w:ascii="Calibri" w:hAnsi="Calibri" w:eastAsia="游明朝" w:cs="Arial" w:asciiTheme="minorHAnsi" w:cstheme="minorBidi" w:eastAsiaTheme="minorEastAsia" w:hAnsiTheme="minorHAnsi"/>
              <w:sz w:val="22"/>
              <w:szCs w:val="22"/>
              <w:lang w:eastAsia="ru-RU"/>
            </w:rPr>
          </w:pPr>
          <w:hyperlink w:anchor="_Toc132719243">
            <w:r>
              <w:rPr>
                <w:webHidden/>
                <w:rStyle w:val="Style16"/>
                <w:rFonts w:cs="Times New Roman" w:ascii="Times New Roman" w:hAnsi="Times New Roman"/>
                <w:b/>
                <w:i/>
                <w:iCs/>
              </w:rPr>
              <w:t>2.3.7.</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Pr>
                <w:webHidden/>
              </w:rPr>
              <w:fldChar w:fldCharType="begin"/>
            </w:r>
            <w:r>
              <w:rPr>
                <w:webHidden/>
              </w:rPr>
              <w:instrText>PAGEREF _Toc132719243 \h</w:instrText>
            </w:r>
            <w:r>
              <w:rPr>
                <w:webHidden/>
              </w:rPr>
              <w:fldChar w:fldCharType="separate"/>
            </w:r>
            <w:r>
              <w:rPr>
                <w:rStyle w:val="Style16"/>
                <w:vanish w:val="false"/>
              </w:rPr>
              <w:tab/>
              <w:t>18</w:t>
            </w:r>
            <w:r>
              <w:rPr>
                <w:webHidden/>
              </w:rPr>
              <w:fldChar w:fldCharType="end"/>
            </w:r>
          </w:hyperlink>
        </w:p>
        <w:p>
          <w:pPr>
            <w:pStyle w:val="13"/>
            <w:tabs>
              <w:tab w:val="left" w:pos="440" w:leader="none"/>
              <w:tab w:val="left" w:pos="880" w:leader="none"/>
              <w:tab w:val="right" w:pos="9626" w:leader="dot"/>
            </w:tabs>
            <w:rPr>
              <w:rFonts w:ascii="Calibri" w:hAnsi="Calibri" w:eastAsia="游明朝" w:cs="Arial" w:asciiTheme="minorHAnsi" w:cstheme="minorBidi" w:eastAsiaTheme="minorEastAsia" w:hAnsiTheme="minorHAnsi"/>
              <w:sz w:val="22"/>
              <w:szCs w:val="22"/>
              <w:lang w:eastAsia="ru-RU"/>
            </w:rPr>
          </w:pPr>
          <w:hyperlink w:anchor="_Toc132719244">
            <w:r>
              <w:rPr>
                <w:webHidden/>
                <w:rStyle w:val="Style16"/>
                <w:rFonts w:cs="Times New Roman" w:ascii="Times New Roman" w:hAnsi="Times New Roman"/>
                <w:b/>
                <w:i/>
                <w:iCs/>
              </w:rPr>
              <w:t>2.3.8.</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Значения существующей и перспективной тепловой нагрузки потребителей, устанавливаемые с учетом расчетной тепловой нагрузки</w:t>
            </w:r>
            <w:r>
              <w:rPr>
                <w:webHidden/>
              </w:rPr>
              <w:fldChar w:fldCharType="begin"/>
            </w:r>
            <w:r>
              <w:rPr>
                <w:webHidden/>
              </w:rPr>
              <w:instrText>PAGEREF _Toc132719244 \h</w:instrText>
            </w:r>
            <w:r>
              <w:rPr>
                <w:webHidden/>
              </w:rPr>
              <w:fldChar w:fldCharType="separate"/>
            </w:r>
            <w:r>
              <w:rPr>
                <w:rStyle w:val="Style16"/>
                <w:vanish w:val="false"/>
              </w:rPr>
              <w:tab/>
              <w:t>19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45">
            <w:r>
              <w:rPr>
                <w:webHidden/>
                <w:rStyle w:val="Style16"/>
                <w:rFonts w:cs="Times New Roman" w:ascii="Times New Roman" w:hAnsi="Times New Roman"/>
                <w:b/>
                <w:i/>
                <w:iCs/>
              </w:rPr>
              <w:t>2.4.</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Pr>
                <w:webHidden/>
              </w:rPr>
              <w:fldChar w:fldCharType="begin"/>
            </w:r>
            <w:r>
              <w:rPr>
                <w:webHidden/>
              </w:rPr>
              <w:instrText>PAGEREF _Toc132719245 \h</w:instrText>
            </w:r>
            <w:r>
              <w:rPr>
                <w:webHidden/>
              </w:rPr>
              <w:fldChar w:fldCharType="separate"/>
            </w:r>
            <w:r>
              <w:rPr>
                <w:rStyle w:val="Style16"/>
                <w:vanish w:val="false"/>
              </w:rPr>
              <w:tab/>
              <w:t>19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46">
            <w:r>
              <w:rPr>
                <w:webHidden/>
                <w:rStyle w:val="Style16"/>
                <w:rFonts w:cs="Times New Roman" w:ascii="Times New Roman" w:hAnsi="Times New Roman"/>
                <w:b/>
                <w:i/>
                <w:iCs/>
              </w:rPr>
              <w:t>2.5.</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Радиус эффективного теплоснабжения, определяемый в соответствии с методическими указаниями по разработке схем теплоснабжения</w:t>
            </w:r>
            <w:r>
              <w:rPr>
                <w:webHidden/>
              </w:rPr>
              <w:fldChar w:fldCharType="begin"/>
            </w:r>
            <w:r>
              <w:rPr>
                <w:webHidden/>
              </w:rPr>
              <w:instrText>PAGEREF _Toc132719246 \h</w:instrText>
            </w:r>
            <w:r>
              <w:rPr>
                <w:webHidden/>
              </w:rPr>
              <w:fldChar w:fldCharType="separate"/>
            </w:r>
            <w:r>
              <w:rPr>
                <w:rStyle w:val="Style16"/>
                <w:vanish w:val="false"/>
              </w:rPr>
              <w:tab/>
              <w:t>19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47">
            <w:r>
              <w:rPr>
                <w:webHidden/>
                <w:rStyle w:val="Style16"/>
                <w:rFonts w:cs="Times New Roman" w:ascii="Times New Roman" w:hAnsi="Times New Roman"/>
                <w:b/>
              </w:rPr>
              <w:t>3.</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rPr>
              <w:t>Раздел 3. Существующие и перспективные балансы теплоносителя</w:t>
            </w:r>
            <w:r>
              <w:rPr>
                <w:webHidden/>
              </w:rPr>
              <w:fldChar w:fldCharType="begin"/>
            </w:r>
            <w:r>
              <w:rPr>
                <w:webHidden/>
              </w:rPr>
              <w:instrText>PAGEREF _Toc132719247 \h</w:instrText>
            </w:r>
            <w:r>
              <w:rPr>
                <w:webHidden/>
              </w:rPr>
              <w:fldChar w:fldCharType="separate"/>
            </w:r>
            <w:r>
              <w:rPr>
                <w:rStyle w:val="Style16"/>
                <w:vanish w:val="false"/>
              </w:rPr>
              <w:tab/>
              <w:t>20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48">
            <w:r>
              <w:rPr>
                <w:webHidden/>
                <w:rStyle w:val="Style16"/>
                <w:rFonts w:cs="Times New Roman" w:ascii="Times New Roman" w:hAnsi="Times New Roman"/>
                <w:b/>
                <w:i/>
                <w:iCs/>
              </w:rPr>
              <w:t>3.1.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Pr>
                <w:webHidden/>
              </w:rPr>
              <w:fldChar w:fldCharType="begin"/>
            </w:r>
            <w:r>
              <w:rPr>
                <w:webHidden/>
              </w:rPr>
              <w:instrText>PAGEREF _Toc132719248 \h</w:instrText>
            </w:r>
            <w:r>
              <w:rPr>
                <w:webHidden/>
              </w:rPr>
              <w:fldChar w:fldCharType="separate"/>
            </w:r>
            <w:r>
              <w:rPr>
                <w:rStyle w:val="Style16"/>
                <w:vanish w:val="false"/>
              </w:rPr>
              <w:tab/>
              <w:t>20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49">
            <w:r>
              <w:rPr>
                <w:webHidden/>
                <w:rStyle w:val="Style16"/>
                <w:rFonts w:cs="Times New Roman" w:ascii="Times New Roman" w:hAnsi="Times New Roman"/>
                <w:b/>
                <w:i/>
                <w:iCs/>
              </w:rPr>
              <w:t>3.2.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Pr>
                <w:webHidden/>
              </w:rPr>
              <w:fldChar w:fldCharType="begin"/>
            </w:r>
            <w:r>
              <w:rPr>
                <w:webHidden/>
              </w:rPr>
              <w:instrText>PAGEREF _Toc132719249 \h</w:instrText>
            </w:r>
            <w:r>
              <w:rPr>
                <w:webHidden/>
              </w:rPr>
              <w:fldChar w:fldCharType="separate"/>
            </w:r>
            <w:r>
              <w:rPr>
                <w:rStyle w:val="Style16"/>
                <w:vanish w:val="false"/>
              </w:rPr>
              <w:tab/>
              <w:t>21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50">
            <w:r>
              <w:rPr>
                <w:webHidden/>
                <w:rStyle w:val="Style16"/>
                <w:rFonts w:cs="Times New Roman" w:ascii="Times New Roman" w:hAnsi="Times New Roman"/>
                <w:b/>
              </w:rPr>
              <w:t>4.</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rPr>
              <w:t>Раздел 4. Основные положения мастер-плана развития систем теплоснабжения поселения, городского округа, города федерального значения</w:t>
            </w:r>
            <w:r>
              <w:rPr>
                <w:webHidden/>
              </w:rPr>
              <w:fldChar w:fldCharType="begin"/>
            </w:r>
            <w:r>
              <w:rPr>
                <w:webHidden/>
              </w:rPr>
              <w:instrText>PAGEREF _Toc132719250 \h</w:instrText>
            </w:r>
            <w:r>
              <w:rPr>
                <w:webHidden/>
              </w:rPr>
              <w:fldChar w:fldCharType="separate"/>
            </w:r>
            <w:r>
              <w:rPr>
                <w:rStyle w:val="Style16"/>
                <w:vanish w:val="false"/>
              </w:rPr>
              <w:tab/>
              <w:t>21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51">
            <w:r>
              <w:rPr>
                <w:webHidden/>
                <w:rStyle w:val="Style16"/>
                <w:rFonts w:cs="Times New Roman" w:ascii="Times New Roman" w:hAnsi="Times New Roman"/>
                <w:b/>
                <w:i/>
                <w:iCs/>
              </w:rPr>
              <w:t>4.1.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Описание сценариев развития теплоснабжения поселения, городского округа, города федерального значения</w:t>
            </w:r>
            <w:r>
              <w:rPr>
                <w:webHidden/>
              </w:rPr>
              <w:fldChar w:fldCharType="begin"/>
            </w:r>
            <w:r>
              <w:rPr>
                <w:webHidden/>
              </w:rPr>
              <w:instrText>PAGEREF _Toc132719251 \h</w:instrText>
            </w:r>
            <w:r>
              <w:rPr>
                <w:webHidden/>
              </w:rPr>
              <w:fldChar w:fldCharType="separate"/>
            </w:r>
            <w:r>
              <w:rPr>
                <w:rStyle w:val="Style16"/>
                <w:vanish w:val="false"/>
              </w:rPr>
              <w:tab/>
              <w:t>21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52">
            <w:r>
              <w:rPr>
                <w:webHidden/>
                <w:rStyle w:val="Style16"/>
                <w:rFonts w:cs="Times New Roman" w:ascii="Times New Roman" w:hAnsi="Times New Roman"/>
                <w:b/>
                <w:i/>
                <w:iCs/>
              </w:rPr>
              <w:t>4.2.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Обоснование выбора приоритетного сценария развития теплоснабжения поселения, городского округа, города федерального значения</w:t>
            </w:r>
            <w:r>
              <w:rPr>
                <w:webHidden/>
              </w:rPr>
              <w:fldChar w:fldCharType="begin"/>
            </w:r>
            <w:r>
              <w:rPr>
                <w:webHidden/>
              </w:rPr>
              <w:instrText>PAGEREF _Toc132719252 \h</w:instrText>
            </w:r>
            <w:r>
              <w:rPr>
                <w:webHidden/>
              </w:rPr>
              <w:fldChar w:fldCharType="separate"/>
            </w:r>
            <w:r>
              <w:rPr>
                <w:rStyle w:val="Style16"/>
                <w:vanish w:val="false"/>
              </w:rPr>
              <w:tab/>
              <w:t>22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53">
            <w:r>
              <w:rPr>
                <w:webHidden/>
                <w:rStyle w:val="Style16"/>
                <w:rFonts w:cs="Times New Roman" w:ascii="Times New Roman" w:hAnsi="Times New Roman"/>
                <w:b/>
              </w:rPr>
              <w:t>5.</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rPr>
              <w:t>Раздел 5. Предложения по строительству, реконструкции, техническому перевооружению и (или) модернизации источников тепловой энергии</w:t>
            </w:r>
            <w:r>
              <w:rPr>
                <w:webHidden/>
              </w:rPr>
              <w:fldChar w:fldCharType="begin"/>
            </w:r>
            <w:r>
              <w:rPr>
                <w:webHidden/>
              </w:rPr>
              <w:instrText>PAGEREF _Toc132719253 \h</w:instrText>
            </w:r>
            <w:r>
              <w:rPr>
                <w:webHidden/>
              </w:rPr>
              <w:fldChar w:fldCharType="separate"/>
            </w:r>
            <w:r>
              <w:rPr>
                <w:rStyle w:val="Style16"/>
                <w:vanish w:val="false"/>
              </w:rPr>
              <w:tab/>
              <w:t>22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54">
            <w:r>
              <w:rPr>
                <w:webHidden/>
                <w:rStyle w:val="Style16"/>
                <w:rFonts w:cs="Times New Roman" w:ascii="Times New Roman" w:hAnsi="Times New Roman"/>
                <w:b/>
                <w:i/>
                <w:iCs/>
              </w:rPr>
              <w:t>5.1.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Pr>
                <w:webHidden/>
              </w:rPr>
              <w:fldChar w:fldCharType="begin"/>
            </w:r>
            <w:r>
              <w:rPr>
                <w:webHidden/>
              </w:rPr>
              <w:instrText>PAGEREF _Toc132719254 \h</w:instrText>
            </w:r>
            <w:r>
              <w:rPr>
                <w:webHidden/>
              </w:rPr>
              <w:fldChar w:fldCharType="separate"/>
            </w:r>
            <w:r>
              <w:rPr>
                <w:rStyle w:val="Style16"/>
                <w:vanish w:val="false"/>
              </w:rPr>
              <w:tab/>
              <w:t>22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55">
            <w:r>
              <w:rPr>
                <w:webHidden/>
                <w:rStyle w:val="Style16"/>
                <w:rFonts w:cs="Times New Roman" w:ascii="Times New Roman" w:hAnsi="Times New Roman"/>
                <w:b/>
                <w:i/>
                <w:iCs/>
              </w:rPr>
              <w:t>5.2.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Pr>
                <w:webHidden/>
              </w:rPr>
              <w:fldChar w:fldCharType="begin"/>
            </w:r>
            <w:r>
              <w:rPr>
                <w:webHidden/>
              </w:rPr>
              <w:instrText>PAGEREF _Toc132719255 \h</w:instrText>
            </w:r>
            <w:r>
              <w:rPr>
                <w:webHidden/>
              </w:rPr>
              <w:fldChar w:fldCharType="separate"/>
            </w:r>
            <w:r>
              <w:rPr>
                <w:rStyle w:val="Style16"/>
                <w:vanish w:val="false"/>
              </w:rPr>
              <w:tab/>
              <w:t>23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56">
            <w:r>
              <w:rPr>
                <w:webHidden/>
                <w:rStyle w:val="Style16"/>
                <w:rFonts w:cs="Times New Roman" w:ascii="Times New Roman" w:hAnsi="Times New Roman"/>
                <w:b/>
                <w:i/>
                <w:iCs/>
              </w:rPr>
              <w:t>5.3.</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Pr>
                <w:webHidden/>
              </w:rPr>
              <w:fldChar w:fldCharType="begin"/>
            </w:r>
            <w:r>
              <w:rPr>
                <w:webHidden/>
              </w:rPr>
              <w:instrText>PAGEREF _Toc132719256 \h</w:instrText>
            </w:r>
            <w:r>
              <w:rPr>
                <w:webHidden/>
              </w:rPr>
              <w:fldChar w:fldCharType="separate"/>
            </w:r>
            <w:r>
              <w:rPr>
                <w:rStyle w:val="Style16"/>
                <w:vanish w:val="false"/>
              </w:rPr>
              <w:tab/>
              <w:t>23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57">
            <w:r>
              <w:rPr>
                <w:webHidden/>
                <w:rStyle w:val="Style16"/>
                <w:rFonts w:cs="Times New Roman" w:ascii="Times New Roman" w:hAnsi="Times New Roman"/>
                <w:b/>
                <w:i/>
                <w:iCs/>
              </w:rPr>
              <w:t>5.4.</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Pr>
                <w:webHidden/>
              </w:rPr>
              <w:fldChar w:fldCharType="begin"/>
            </w:r>
            <w:r>
              <w:rPr>
                <w:webHidden/>
              </w:rPr>
              <w:instrText>PAGEREF _Toc132719257 \h</w:instrText>
            </w:r>
            <w:r>
              <w:rPr>
                <w:webHidden/>
              </w:rPr>
              <w:fldChar w:fldCharType="separate"/>
            </w:r>
            <w:r>
              <w:rPr>
                <w:rStyle w:val="Style16"/>
                <w:vanish w:val="false"/>
              </w:rPr>
              <w:tab/>
              <w:t>23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58">
            <w:r>
              <w:rPr>
                <w:webHidden/>
                <w:rStyle w:val="Style16"/>
                <w:rFonts w:cs="Times New Roman" w:ascii="Times New Roman" w:hAnsi="Times New Roman"/>
                <w:b/>
                <w:i/>
                <w:iCs/>
              </w:rPr>
              <w:t>5.5.</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Pr>
                <w:webHidden/>
              </w:rPr>
              <w:fldChar w:fldCharType="begin"/>
            </w:r>
            <w:r>
              <w:rPr>
                <w:webHidden/>
              </w:rPr>
              <w:instrText>PAGEREF _Toc132719258 \h</w:instrText>
            </w:r>
            <w:r>
              <w:rPr>
                <w:webHidden/>
              </w:rPr>
              <w:fldChar w:fldCharType="separate"/>
            </w:r>
            <w:r>
              <w:rPr>
                <w:rStyle w:val="Style16"/>
                <w:vanish w:val="false"/>
              </w:rPr>
              <w:tab/>
              <w:t>24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59">
            <w:r>
              <w:rPr>
                <w:webHidden/>
                <w:rStyle w:val="Style16"/>
                <w:rFonts w:cs="Times New Roman" w:ascii="Times New Roman" w:hAnsi="Times New Roman"/>
                <w:b/>
                <w:i/>
                <w:iCs/>
              </w:rPr>
              <w:t>5.6.</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Pr>
                <w:webHidden/>
              </w:rPr>
              <w:fldChar w:fldCharType="begin"/>
            </w:r>
            <w:r>
              <w:rPr>
                <w:webHidden/>
              </w:rPr>
              <w:instrText>PAGEREF _Toc132719259 \h</w:instrText>
            </w:r>
            <w:r>
              <w:rPr>
                <w:webHidden/>
              </w:rPr>
              <w:fldChar w:fldCharType="separate"/>
            </w:r>
            <w:r>
              <w:rPr>
                <w:rStyle w:val="Style16"/>
                <w:vanish w:val="false"/>
              </w:rPr>
              <w:tab/>
              <w:t>24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60">
            <w:r>
              <w:rPr>
                <w:webHidden/>
                <w:rStyle w:val="Style16"/>
                <w:rFonts w:cs="Times New Roman" w:ascii="Times New Roman" w:hAnsi="Times New Roman"/>
                <w:b/>
                <w:i/>
                <w:iCs/>
              </w:rPr>
              <w:t>5.7.</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Pr>
                <w:webHidden/>
              </w:rPr>
              <w:fldChar w:fldCharType="begin"/>
            </w:r>
            <w:r>
              <w:rPr>
                <w:webHidden/>
              </w:rPr>
              <w:instrText>PAGEREF _Toc132719260 \h</w:instrText>
            </w:r>
            <w:r>
              <w:rPr>
                <w:webHidden/>
              </w:rPr>
              <w:fldChar w:fldCharType="separate"/>
            </w:r>
            <w:r>
              <w:rPr>
                <w:rStyle w:val="Style16"/>
                <w:vanish w:val="false"/>
              </w:rPr>
              <w:tab/>
              <w:t>24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61">
            <w:r>
              <w:rPr>
                <w:webHidden/>
                <w:rStyle w:val="Style16"/>
                <w:rFonts w:cs="Times New Roman" w:ascii="Times New Roman" w:hAnsi="Times New Roman"/>
                <w:b/>
                <w:i/>
                <w:iCs/>
              </w:rPr>
              <w:t>5.8.</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Pr>
                <w:webHidden/>
              </w:rPr>
              <w:fldChar w:fldCharType="begin"/>
            </w:r>
            <w:r>
              <w:rPr>
                <w:webHidden/>
              </w:rPr>
              <w:instrText>PAGEREF _Toc132719261 \h</w:instrText>
            </w:r>
            <w:r>
              <w:rPr>
                <w:webHidden/>
              </w:rPr>
              <w:fldChar w:fldCharType="separate"/>
            </w:r>
            <w:r>
              <w:rPr>
                <w:rStyle w:val="Style16"/>
                <w:vanish w:val="false"/>
              </w:rPr>
              <w:tab/>
              <w:t>24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62">
            <w:r>
              <w:rPr>
                <w:webHidden/>
                <w:rStyle w:val="Style16"/>
                <w:rFonts w:cs="Times New Roman" w:ascii="Times New Roman" w:hAnsi="Times New Roman"/>
                <w:b/>
                <w:i/>
                <w:iCs/>
              </w:rPr>
              <w:t>5.9.</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Pr>
                <w:webHidden/>
              </w:rPr>
              <w:fldChar w:fldCharType="begin"/>
            </w:r>
            <w:r>
              <w:rPr>
                <w:webHidden/>
              </w:rPr>
              <w:instrText>PAGEREF _Toc132719262 \h</w:instrText>
            </w:r>
            <w:r>
              <w:rPr>
                <w:webHidden/>
              </w:rPr>
              <w:fldChar w:fldCharType="separate"/>
            </w:r>
            <w:r>
              <w:rPr>
                <w:rStyle w:val="Style16"/>
                <w:vanish w:val="false"/>
              </w:rPr>
              <w:tab/>
              <w:t>26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63">
            <w:r>
              <w:rPr>
                <w:webHidden/>
                <w:rStyle w:val="Style16"/>
                <w:rFonts w:cs="Times New Roman" w:ascii="Times New Roman" w:hAnsi="Times New Roman"/>
                <w:b/>
                <w:i/>
                <w:iCs/>
              </w:rPr>
              <w:t>5.10.</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Pr>
                <w:webHidden/>
              </w:rPr>
              <w:fldChar w:fldCharType="begin"/>
            </w:r>
            <w:r>
              <w:rPr>
                <w:webHidden/>
              </w:rPr>
              <w:instrText>PAGEREF _Toc132719263 \h</w:instrText>
            </w:r>
            <w:r>
              <w:rPr>
                <w:webHidden/>
              </w:rPr>
              <w:fldChar w:fldCharType="separate"/>
            </w:r>
            <w:r>
              <w:rPr>
                <w:rStyle w:val="Style16"/>
                <w:vanish w:val="false"/>
              </w:rPr>
              <w:tab/>
              <w:t>26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64">
            <w:r>
              <w:rPr>
                <w:webHidden/>
                <w:rStyle w:val="Style16"/>
                <w:rFonts w:cs="Times New Roman" w:ascii="Times New Roman" w:hAnsi="Times New Roman"/>
                <w:b/>
              </w:rPr>
              <w:t>6.</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rPr>
              <w:t>Раздел 6. Предложения по строительству, реконструкции и (или) модернизации тепловых сетей</w:t>
            </w:r>
            <w:r>
              <w:rPr>
                <w:webHidden/>
              </w:rPr>
              <w:fldChar w:fldCharType="begin"/>
            </w:r>
            <w:r>
              <w:rPr>
                <w:webHidden/>
              </w:rPr>
              <w:instrText>PAGEREF _Toc132719264 \h</w:instrText>
            </w:r>
            <w:r>
              <w:rPr>
                <w:webHidden/>
              </w:rPr>
              <w:fldChar w:fldCharType="separate"/>
            </w:r>
            <w:r>
              <w:rPr>
                <w:rStyle w:val="Style16"/>
                <w:vanish w:val="false"/>
              </w:rPr>
              <w:tab/>
              <w:t>26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65">
            <w:r>
              <w:rPr>
                <w:webHidden/>
                <w:rStyle w:val="Style16"/>
                <w:rFonts w:cs="Times New Roman" w:ascii="Times New Roman" w:hAnsi="Times New Roman"/>
                <w:b/>
                <w:i/>
                <w:iCs/>
              </w:rPr>
              <w:t>6.1.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Pr>
                <w:webHidden/>
              </w:rPr>
              <w:fldChar w:fldCharType="begin"/>
            </w:r>
            <w:r>
              <w:rPr>
                <w:webHidden/>
              </w:rPr>
              <w:instrText>PAGEREF _Toc132719265 \h</w:instrText>
            </w:r>
            <w:r>
              <w:rPr>
                <w:webHidden/>
              </w:rPr>
              <w:fldChar w:fldCharType="separate"/>
            </w:r>
            <w:r>
              <w:rPr>
                <w:rStyle w:val="Style16"/>
                <w:vanish w:val="false"/>
              </w:rPr>
              <w:tab/>
              <w:t>27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66">
            <w:r>
              <w:rPr>
                <w:webHidden/>
                <w:rStyle w:val="Style16"/>
                <w:rFonts w:cs="Times New Roman" w:ascii="Times New Roman" w:hAnsi="Times New Roman"/>
                <w:b/>
                <w:i/>
                <w:iCs/>
              </w:rPr>
              <w:t>6.2.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Pr>
                <w:webHidden/>
              </w:rPr>
              <w:fldChar w:fldCharType="begin"/>
            </w:r>
            <w:r>
              <w:rPr>
                <w:webHidden/>
              </w:rPr>
              <w:instrText>PAGEREF _Toc132719266 \h</w:instrText>
            </w:r>
            <w:r>
              <w:rPr>
                <w:webHidden/>
              </w:rPr>
              <w:fldChar w:fldCharType="separate"/>
            </w:r>
            <w:r>
              <w:rPr>
                <w:rStyle w:val="Style16"/>
                <w:vanish w:val="false"/>
              </w:rPr>
              <w:tab/>
              <w:t>27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67">
            <w:r>
              <w:rPr>
                <w:webHidden/>
                <w:rStyle w:val="Style16"/>
                <w:rFonts w:cs="Times New Roman" w:ascii="Times New Roman" w:hAnsi="Times New Roman"/>
                <w:b/>
                <w:i/>
                <w:iCs/>
              </w:rPr>
              <w:t>6.3.</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Pr>
                <w:webHidden/>
              </w:rPr>
              <w:fldChar w:fldCharType="begin"/>
            </w:r>
            <w:r>
              <w:rPr>
                <w:webHidden/>
              </w:rPr>
              <w:instrText>PAGEREF _Toc132719267 \h</w:instrText>
            </w:r>
            <w:r>
              <w:rPr>
                <w:webHidden/>
              </w:rPr>
              <w:fldChar w:fldCharType="separate"/>
            </w:r>
            <w:r>
              <w:rPr>
                <w:rStyle w:val="Style16"/>
                <w:vanish w:val="false"/>
              </w:rPr>
              <w:tab/>
              <w:t>27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68">
            <w:r>
              <w:rPr>
                <w:webHidden/>
                <w:rStyle w:val="Style16"/>
                <w:rFonts w:cs="Times New Roman" w:ascii="Times New Roman" w:hAnsi="Times New Roman"/>
                <w:b/>
                <w:i/>
                <w:iCs/>
              </w:rPr>
              <w:t>6.4.</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Pr>
                <w:webHidden/>
              </w:rPr>
              <w:fldChar w:fldCharType="begin"/>
            </w:r>
            <w:r>
              <w:rPr>
                <w:webHidden/>
              </w:rPr>
              <w:instrText>PAGEREF _Toc132719268 \h</w:instrText>
            </w:r>
            <w:r>
              <w:rPr>
                <w:webHidden/>
              </w:rPr>
              <w:fldChar w:fldCharType="separate"/>
            </w:r>
            <w:r>
              <w:rPr>
                <w:rStyle w:val="Style16"/>
                <w:vanish w:val="false"/>
              </w:rPr>
              <w:tab/>
              <w:t>27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69">
            <w:r>
              <w:rPr>
                <w:webHidden/>
                <w:rStyle w:val="Style16"/>
                <w:rFonts w:cs="Times New Roman" w:ascii="Times New Roman" w:hAnsi="Times New Roman"/>
                <w:b/>
                <w:i/>
                <w:iCs/>
              </w:rPr>
              <w:t>6.5.</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Pr>
                <w:webHidden/>
              </w:rPr>
              <w:fldChar w:fldCharType="begin"/>
            </w:r>
            <w:r>
              <w:rPr>
                <w:webHidden/>
              </w:rPr>
              <w:instrText>PAGEREF _Toc132719269 \h</w:instrText>
            </w:r>
            <w:r>
              <w:rPr>
                <w:webHidden/>
              </w:rPr>
              <w:fldChar w:fldCharType="separate"/>
            </w:r>
            <w:r>
              <w:rPr>
                <w:rStyle w:val="Style16"/>
                <w:vanish w:val="false"/>
              </w:rPr>
              <w:tab/>
              <w:t>28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70">
            <w:r>
              <w:rPr>
                <w:webHidden/>
                <w:rStyle w:val="Style16"/>
                <w:rFonts w:cs="Times New Roman" w:ascii="Times New Roman" w:hAnsi="Times New Roman"/>
                <w:b/>
              </w:rPr>
              <w:t>7.</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rPr>
              <w:t>Раздел 7.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Pr>
                <w:webHidden/>
              </w:rPr>
              <w:fldChar w:fldCharType="begin"/>
            </w:r>
            <w:r>
              <w:rPr>
                <w:webHidden/>
              </w:rPr>
              <w:instrText>PAGEREF _Toc132719270 \h</w:instrText>
            </w:r>
            <w:r>
              <w:rPr>
                <w:webHidden/>
              </w:rPr>
              <w:fldChar w:fldCharType="separate"/>
            </w:r>
            <w:r>
              <w:rPr>
                <w:rStyle w:val="Style16"/>
                <w:vanish w:val="false"/>
              </w:rPr>
              <w:tab/>
              <w:t>30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71">
            <w:r>
              <w:rPr>
                <w:webHidden/>
                <w:rStyle w:val="Style16"/>
                <w:rFonts w:cs="Times New Roman" w:ascii="Times New Roman" w:hAnsi="Times New Roman"/>
                <w:b/>
                <w:i/>
                <w:iCs/>
              </w:rPr>
              <w:t>7.1.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Pr>
                <w:webHidden/>
              </w:rPr>
              <w:fldChar w:fldCharType="begin"/>
            </w:r>
            <w:r>
              <w:rPr>
                <w:webHidden/>
              </w:rPr>
              <w:instrText>PAGEREF _Toc132719271 \h</w:instrText>
            </w:r>
            <w:r>
              <w:rPr>
                <w:webHidden/>
              </w:rPr>
              <w:fldChar w:fldCharType="separate"/>
            </w:r>
            <w:r>
              <w:rPr>
                <w:rStyle w:val="Style16"/>
                <w:vanish w:val="false"/>
              </w:rPr>
              <w:tab/>
              <w:t>30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72">
            <w:r>
              <w:rPr>
                <w:webHidden/>
                <w:rStyle w:val="Style16"/>
                <w:rFonts w:cs="Times New Roman" w:ascii="Times New Roman" w:hAnsi="Times New Roman"/>
                <w:b/>
                <w:i/>
                <w:iCs/>
              </w:rPr>
              <w:t>7.2.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Pr>
                <w:webHidden/>
              </w:rPr>
              <w:fldChar w:fldCharType="begin"/>
            </w:r>
            <w:r>
              <w:rPr>
                <w:webHidden/>
              </w:rPr>
              <w:instrText>PAGEREF _Toc132719272 \h</w:instrText>
            </w:r>
            <w:r>
              <w:rPr>
                <w:webHidden/>
              </w:rPr>
              <w:fldChar w:fldCharType="separate"/>
            </w:r>
            <w:r>
              <w:rPr>
                <w:rStyle w:val="Style16"/>
                <w:vanish w:val="false"/>
              </w:rPr>
              <w:tab/>
              <w:t>31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73">
            <w:r>
              <w:rPr>
                <w:webHidden/>
                <w:rStyle w:val="Style16"/>
                <w:rFonts w:cs="Times New Roman" w:ascii="Times New Roman" w:hAnsi="Times New Roman"/>
                <w:b/>
              </w:rPr>
              <w:t>8.</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rPr>
              <w:t>Раздел 8. Перспективные топливные балансы</w:t>
            </w:r>
            <w:r>
              <w:rPr>
                <w:webHidden/>
              </w:rPr>
              <w:fldChar w:fldCharType="begin"/>
            </w:r>
            <w:r>
              <w:rPr>
                <w:webHidden/>
              </w:rPr>
              <w:instrText>PAGEREF _Toc132719273 \h</w:instrText>
            </w:r>
            <w:r>
              <w:rPr>
                <w:webHidden/>
              </w:rPr>
              <w:fldChar w:fldCharType="separate"/>
            </w:r>
            <w:r>
              <w:rPr>
                <w:rStyle w:val="Style16"/>
                <w:vanish w:val="false"/>
              </w:rPr>
              <w:tab/>
              <w:t>31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74">
            <w:r>
              <w:rPr>
                <w:webHidden/>
                <w:rStyle w:val="Style16"/>
                <w:rFonts w:cs="Times New Roman" w:ascii="Times New Roman" w:hAnsi="Times New Roman"/>
                <w:b/>
                <w:i/>
                <w:iCs/>
              </w:rPr>
              <w:t>8.1.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Перспективные топливные балансы для каждого источника тепловой энергии по видам основного, резервного и аварийного топлива на каждом этапе</w:t>
            </w:r>
            <w:r>
              <w:rPr>
                <w:webHidden/>
              </w:rPr>
              <w:fldChar w:fldCharType="begin"/>
            </w:r>
            <w:r>
              <w:rPr>
                <w:webHidden/>
              </w:rPr>
              <w:instrText>PAGEREF _Toc132719274 \h</w:instrText>
            </w:r>
            <w:r>
              <w:rPr>
                <w:webHidden/>
              </w:rPr>
              <w:fldChar w:fldCharType="separate"/>
            </w:r>
            <w:r>
              <w:rPr>
                <w:rStyle w:val="Style16"/>
                <w:vanish w:val="false"/>
              </w:rPr>
              <w:tab/>
              <w:t>31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75">
            <w:r>
              <w:rPr>
                <w:webHidden/>
                <w:rStyle w:val="Style16"/>
                <w:rFonts w:cs="Times New Roman" w:ascii="Times New Roman" w:hAnsi="Times New Roman"/>
                <w:b/>
                <w:i/>
                <w:iCs/>
              </w:rPr>
              <w:t>8.2.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Потребляемые источником тепловой энергии виды топлива, включая местные виды топлива, а также используемые возобновляемые источники энергии</w:t>
            </w:r>
            <w:r>
              <w:rPr>
                <w:webHidden/>
              </w:rPr>
              <w:fldChar w:fldCharType="begin"/>
            </w:r>
            <w:r>
              <w:rPr>
                <w:webHidden/>
              </w:rPr>
              <w:instrText>PAGEREF _Toc132719275 \h</w:instrText>
            </w:r>
            <w:r>
              <w:rPr>
                <w:webHidden/>
              </w:rPr>
              <w:fldChar w:fldCharType="separate"/>
            </w:r>
            <w:r>
              <w:rPr>
                <w:rStyle w:val="Style16"/>
                <w:vanish w:val="false"/>
              </w:rPr>
              <w:tab/>
              <w:t>31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76">
            <w:r>
              <w:rPr>
                <w:webHidden/>
                <w:rStyle w:val="Style16"/>
                <w:rFonts w:cs="Times New Roman" w:ascii="Times New Roman" w:hAnsi="Times New Roman"/>
                <w:b/>
                <w:i/>
                <w:iCs/>
              </w:rPr>
              <w:t>8.3.</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Pr>
                <w:webHidden/>
              </w:rPr>
              <w:fldChar w:fldCharType="begin"/>
            </w:r>
            <w:r>
              <w:rPr>
                <w:webHidden/>
              </w:rPr>
              <w:instrText>PAGEREF _Toc132719276 \h</w:instrText>
            </w:r>
            <w:r>
              <w:rPr>
                <w:webHidden/>
              </w:rPr>
              <w:fldChar w:fldCharType="separate"/>
            </w:r>
            <w:r>
              <w:rPr>
                <w:rStyle w:val="Style16"/>
                <w:vanish w:val="false"/>
              </w:rPr>
              <w:tab/>
              <w:t>32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77">
            <w:r>
              <w:rPr>
                <w:webHidden/>
                <w:rStyle w:val="Style16"/>
                <w:rFonts w:cs="Times New Roman" w:ascii="Times New Roman" w:hAnsi="Times New Roman"/>
                <w:b/>
                <w:i/>
                <w:iCs/>
              </w:rPr>
              <w:t>8.4.</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Pr>
                <w:webHidden/>
              </w:rPr>
              <w:fldChar w:fldCharType="begin"/>
            </w:r>
            <w:r>
              <w:rPr>
                <w:webHidden/>
              </w:rPr>
              <w:instrText>PAGEREF _Toc132719277 \h</w:instrText>
            </w:r>
            <w:r>
              <w:rPr>
                <w:webHidden/>
              </w:rPr>
              <w:fldChar w:fldCharType="separate"/>
            </w:r>
            <w:r>
              <w:rPr>
                <w:rStyle w:val="Style16"/>
                <w:vanish w:val="false"/>
              </w:rPr>
              <w:tab/>
              <w:t>32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78">
            <w:r>
              <w:rPr>
                <w:webHidden/>
                <w:rStyle w:val="Style16"/>
                <w:rFonts w:cs="Times New Roman" w:ascii="Times New Roman" w:hAnsi="Times New Roman"/>
                <w:b/>
                <w:i/>
                <w:iCs/>
              </w:rPr>
              <w:t>8.5.</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Приоритетное направление развития топливного баланса поселения, городского округа</w:t>
            </w:r>
            <w:r>
              <w:rPr>
                <w:webHidden/>
              </w:rPr>
              <w:fldChar w:fldCharType="begin"/>
            </w:r>
            <w:r>
              <w:rPr>
                <w:webHidden/>
              </w:rPr>
              <w:instrText>PAGEREF _Toc132719278 \h</w:instrText>
            </w:r>
            <w:r>
              <w:rPr>
                <w:webHidden/>
              </w:rPr>
              <w:fldChar w:fldCharType="separate"/>
            </w:r>
            <w:r>
              <w:rPr>
                <w:rStyle w:val="Style16"/>
                <w:vanish w:val="false"/>
              </w:rPr>
              <w:tab/>
              <w:t>32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79">
            <w:r>
              <w:rPr>
                <w:webHidden/>
                <w:rStyle w:val="Style16"/>
                <w:rFonts w:cs="Times New Roman" w:ascii="Times New Roman" w:hAnsi="Times New Roman"/>
                <w:b/>
              </w:rPr>
              <w:t>9.</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rPr>
              <w:t>Раздел 9. Инвестиции в строительство, реконструкцию, техническое перевооружение и (или) модернизации</w:t>
            </w:r>
            <w:r>
              <w:rPr>
                <w:webHidden/>
              </w:rPr>
              <w:fldChar w:fldCharType="begin"/>
            </w:r>
            <w:r>
              <w:rPr>
                <w:webHidden/>
              </w:rPr>
              <w:instrText>PAGEREF _Toc132719279 \h</w:instrText>
            </w:r>
            <w:r>
              <w:rPr>
                <w:webHidden/>
              </w:rPr>
              <w:fldChar w:fldCharType="separate"/>
            </w:r>
            <w:r>
              <w:rPr>
                <w:rStyle w:val="Style16"/>
                <w:vanish w:val="false"/>
              </w:rPr>
              <w:tab/>
              <w:t>32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80">
            <w:r>
              <w:rPr>
                <w:webHidden/>
                <w:rStyle w:val="Style16"/>
                <w:rFonts w:cs="Times New Roman" w:ascii="Times New Roman" w:hAnsi="Times New Roman"/>
                <w:b/>
                <w:i/>
                <w:iCs/>
              </w:rPr>
              <w:t>9.1.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Pr>
                <w:webHidden/>
              </w:rPr>
              <w:fldChar w:fldCharType="begin"/>
            </w:r>
            <w:r>
              <w:rPr>
                <w:webHidden/>
              </w:rPr>
              <w:instrText>PAGEREF _Toc132719280 \h</w:instrText>
            </w:r>
            <w:r>
              <w:rPr>
                <w:webHidden/>
              </w:rPr>
              <w:fldChar w:fldCharType="separate"/>
            </w:r>
            <w:r>
              <w:rPr>
                <w:rStyle w:val="Style16"/>
                <w:vanish w:val="false"/>
              </w:rPr>
              <w:tab/>
              <w:t>32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81">
            <w:r>
              <w:rPr>
                <w:webHidden/>
                <w:rStyle w:val="Style16"/>
                <w:rFonts w:cs="Times New Roman" w:ascii="Times New Roman" w:hAnsi="Times New Roman"/>
                <w:b/>
                <w:i/>
                <w:iCs/>
              </w:rPr>
              <w:t>9.2.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Pr>
                <w:webHidden/>
              </w:rPr>
              <w:fldChar w:fldCharType="begin"/>
            </w:r>
            <w:r>
              <w:rPr>
                <w:webHidden/>
              </w:rPr>
              <w:instrText>PAGEREF _Toc132719281 \h</w:instrText>
            </w:r>
            <w:r>
              <w:rPr>
                <w:webHidden/>
              </w:rPr>
              <w:fldChar w:fldCharType="separate"/>
            </w:r>
            <w:r>
              <w:rPr>
                <w:rStyle w:val="Style16"/>
                <w:vanish w:val="false"/>
              </w:rPr>
              <w:tab/>
              <w:t>33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82">
            <w:r>
              <w:rPr>
                <w:webHidden/>
                <w:rStyle w:val="Style16"/>
                <w:rFonts w:cs="Times New Roman" w:ascii="Times New Roman" w:hAnsi="Times New Roman"/>
                <w:b/>
                <w:i/>
                <w:iCs/>
              </w:rPr>
              <w:t>9.3.</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Pr>
                <w:webHidden/>
              </w:rPr>
              <w:fldChar w:fldCharType="begin"/>
            </w:r>
            <w:r>
              <w:rPr>
                <w:webHidden/>
              </w:rPr>
              <w:instrText>PAGEREF _Toc132719282 \h</w:instrText>
            </w:r>
            <w:r>
              <w:rPr>
                <w:webHidden/>
              </w:rPr>
              <w:fldChar w:fldCharType="separate"/>
            </w:r>
            <w:r>
              <w:rPr>
                <w:rStyle w:val="Style16"/>
                <w:vanish w:val="false"/>
              </w:rPr>
              <w:tab/>
              <w:t>34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83">
            <w:r>
              <w:rPr>
                <w:webHidden/>
                <w:rStyle w:val="Style16"/>
                <w:rFonts w:cs="Times New Roman" w:ascii="Times New Roman" w:hAnsi="Times New Roman"/>
                <w:b/>
                <w:i/>
                <w:iCs/>
              </w:rPr>
              <w:t>9.4.</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w:t>
            </w:r>
            <w:r>
              <w:rPr>
                <w:webHidden/>
              </w:rPr>
              <w:fldChar w:fldCharType="begin"/>
            </w:r>
            <w:r>
              <w:rPr>
                <w:webHidden/>
              </w:rPr>
              <w:instrText>PAGEREF _Toc132719283 \h</w:instrText>
            </w:r>
            <w:r>
              <w:rPr>
                <w:webHidden/>
              </w:rPr>
              <w:fldChar w:fldCharType="separate"/>
            </w:r>
            <w:r>
              <w:rPr>
                <w:rStyle w:val="Style16"/>
                <w:vanish w:val="false"/>
              </w:rPr>
              <w:tab/>
              <w:t>34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84">
            <w:r>
              <w:rPr>
                <w:webHidden/>
                <w:rStyle w:val="Style16"/>
                <w:rFonts w:cs="Times New Roman" w:ascii="Times New Roman" w:hAnsi="Times New Roman"/>
                <w:b/>
                <w:i/>
                <w:iCs/>
              </w:rPr>
              <w:t>9.5.</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Оценка эффективности инвестиций по отдельным предложениям</w:t>
            </w:r>
            <w:r>
              <w:rPr>
                <w:webHidden/>
              </w:rPr>
              <w:fldChar w:fldCharType="begin"/>
            </w:r>
            <w:r>
              <w:rPr>
                <w:webHidden/>
              </w:rPr>
              <w:instrText>PAGEREF _Toc132719284 \h</w:instrText>
            </w:r>
            <w:r>
              <w:rPr>
                <w:webHidden/>
              </w:rPr>
              <w:fldChar w:fldCharType="separate"/>
            </w:r>
            <w:r>
              <w:rPr>
                <w:rStyle w:val="Style16"/>
                <w:vanish w:val="false"/>
              </w:rPr>
              <w:tab/>
              <w:t>34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85">
            <w:r>
              <w:rPr>
                <w:webHidden/>
                <w:rStyle w:val="Style16"/>
                <w:rFonts w:cs="Times New Roman" w:ascii="Times New Roman" w:hAnsi="Times New Roman"/>
                <w:b/>
                <w:i/>
                <w:iCs/>
              </w:rPr>
              <w:t>9.6.</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Pr>
                <w:webHidden/>
              </w:rPr>
              <w:fldChar w:fldCharType="begin"/>
            </w:r>
            <w:r>
              <w:rPr>
                <w:webHidden/>
              </w:rPr>
              <w:instrText>PAGEREF _Toc132719285 \h</w:instrText>
            </w:r>
            <w:r>
              <w:rPr>
                <w:webHidden/>
              </w:rPr>
              <w:fldChar w:fldCharType="separate"/>
            </w:r>
            <w:r>
              <w:rPr>
                <w:rStyle w:val="Style16"/>
                <w:vanish w:val="false"/>
              </w:rPr>
              <w:tab/>
              <w:t>34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86">
            <w:r>
              <w:rPr>
                <w:webHidden/>
                <w:rStyle w:val="Style16"/>
                <w:rFonts w:cs="Times New Roman" w:ascii="Times New Roman" w:hAnsi="Times New Roman"/>
                <w:b/>
              </w:rPr>
              <w:t>10.</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rPr>
              <w:t>Раздел 10. Решение о присвоении статуса единой теплоснабжающей организации (организациям)</w:t>
            </w:r>
            <w:r>
              <w:rPr>
                <w:webHidden/>
              </w:rPr>
              <w:fldChar w:fldCharType="begin"/>
            </w:r>
            <w:r>
              <w:rPr>
                <w:webHidden/>
              </w:rPr>
              <w:instrText>PAGEREF _Toc132719286 \h</w:instrText>
            </w:r>
            <w:r>
              <w:rPr>
                <w:webHidden/>
              </w:rPr>
              <w:fldChar w:fldCharType="separate"/>
            </w:r>
            <w:r>
              <w:rPr>
                <w:rStyle w:val="Style16"/>
                <w:vanish w:val="false"/>
              </w:rPr>
              <w:tab/>
              <w:t>35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87">
            <w:r>
              <w:rPr>
                <w:webHidden/>
                <w:rStyle w:val="Style16"/>
                <w:rFonts w:cs="Times New Roman" w:ascii="Times New Roman" w:hAnsi="Times New Roman"/>
                <w:b/>
                <w:i/>
                <w:iCs/>
              </w:rPr>
              <w:t>10.1.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Решение о присвоении статуса единой теплоснабжающей организации (организациям)</w:t>
            </w:r>
            <w:r>
              <w:rPr>
                <w:webHidden/>
              </w:rPr>
              <w:fldChar w:fldCharType="begin"/>
            </w:r>
            <w:r>
              <w:rPr>
                <w:webHidden/>
              </w:rPr>
              <w:instrText>PAGEREF _Toc132719287 \h</w:instrText>
            </w:r>
            <w:r>
              <w:rPr>
                <w:webHidden/>
              </w:rPr>
              <w:fldChar w:fldCharType="separate"/>
            </w:r>
            <w:r>
              <w:rPr>
                <w:rStyle w:val="Style16"/>
                <w:vanish w:val="false"/>
              </w:rPr>
              <w:tab/>
              <w:t>35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88">
            <w:r>
              <w:rPr>
                <w:webHidden/>
                <w:rStyle w:val="Style16"/>
                <w:rFonts w:cs="Times New Roman" w:ascii="Times New Roman" w:hAnsi="Times New Roman"/>
                <w:b/>
                <w:i/>
                <w:iCs/>
              </w:rPr>
              <w:t>10.2.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Реестр зон деятельности единой теплоснабжающей организации (организаций)</w:t>
            </w:r>
            <w:r>
              <w:rPr>
                <w:webHidden/>
              </w:rPr>
              <w:fldChar w:fldCharType="begin"/>
            </w:r>
            <w:r>
              <w:rPr>
                <w:webHidden/>
              </w:rPr>
              <w:instrText>PAGEREF _Toc132719288 \h</w:instrText>
            </w:r>
            <w:r>
              <w:rPr>
                <w:webHidden/>
              </w:rPr>
              <w:fldChar w:fldCharType="separate"/>
            </w:r>
            <w:r>
              <w:rPr>
                <w:rStyle w:val="Style16"/>
                <w:vanish w:val="false"/>
              </w:rPr>
              <w:tab/>
              <w:t>35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89">
            <w:r>
              <w:rPr>
                <w:webHidden/>
                <w:rStyle w:val="Style16"/>
                <w:rFonts w:cs="Times New Roman" w:ascii="Times New Roman" w:hAnsi="Times New Roman"/>
                <w:b/>
                <w:i/>
                <w:iCs/>
              </w:rPr>
              <w:t>10.3.</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Основания, в том числе критерии, в соответствии с которыми теплоснабжающей организации присвоен статус единой теплоснабжающей организации</w:t>
            </w:r>
            <w:r>
              <w:rPr>
                <w:webHidden/>
              </w:rPr>
              <w:fldChar w:fldCharType="begin"/>
            </w:r>
            <w:r>
              <w:rPr>
                <w:webHidden/>
              </w:rPr>
              <w:instrText>PAGEREF _Toc132719289 \h</w:instrText>
            </w:r>
            <w:r>
              <w:rPr>
                <w:webHidden/>
              </w:rPr>
              <w:fldChar w:fldCharType="separate"/>
            </w:r>
            <w:r>
              <w:rPr>
                <w:rStyle w:val="Style16"/>
                <w:vanish w:val="false"/>
              </w:rPr>
              <w:tab/>
              <w:t>35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90">
            <w:r>
              <w:rPr>
                <w:webHidden/>
                <w:rStyle w:val="Style16"/>
                <w:rFonts w:cs="Times New Roman" w:ascii="Times New Roman" w:hAnsi="Times New Roman"/>
                <w:b/>
                <w:i/>
                <w:iCs/>
              </w:rPr>
              <w:t>10.4.</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Информация о поданных теплоснабжающими организациями заявках на присвоение статуса единой теплоснабжающей организации</w:t>
            </w:r>
            <w:r>
              <w:rPr>
                <w:webHidden/>
              </w:rPr>
              <w:fldChar w:fldCharType="begin"/>
            </w:r>
            <w:r>
              <w:rPr>
                <w:webHidden/>
              </w:rPr>
              <w:instrText>PAGEREF _Toc132719290 \h</w:instrText>
            </w:r>
            <w:r>
              <w:rPr>
                <w:webHidden/>
              </w:rPr>
              <w:fldChar w:fldCharType="separate"/>
            </w:r>
            <w:r>
              <w:rPr>
                <w:rStyle w:val="Style16"/>
                <w:vanish w:val="false"/>
              </w:rPr>
              <w:tab/>
              <w:t>35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91">
            <w:r>
              <w:rPr>
                <w:webHidden/>
                <w:rStyle w:val="Style16"/>
                <w:rFonts w:cs="Times New Roman" w:ascii="Times New Roman" w:hAnsi="Times New Roman"/>
                <w:b/>
                <w:i/>
                <w:iCs/>
              </w:rPr>
              <w:t>10.5.</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Pr>
                <w:webHidden/>
              </w:rPr>
              <w:fldChar w:fldCharType="begin"/>
            </w:r>
            <w:r>
              <w:rPr>
                <w:webHidden/>
              </w:rPr>
              <w:instrText>PAGEREF _Toc132719291 \h</w:instrText>
            </w:r>
            <w:r>
              <w:rPr>
                <w:webHidden/>
              </w:rPr>
              <w:fldChar w:fldCharType="separate"/>
            </w:r>
            <w:r>
              <w:rPr>
                <w:rStyle w:val="Style16"/>
                <w:vanish w:val="false"/>
              </w:rPr>
              <w:tab/>
              <w:t>35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92">
            <w:r>
              <w:rPr>
                <w:webHidden/>
                <w:rStyle w:val="Style16"/>
                <w:rFonts w:cs="Times New Roman" w:ascii="Times New Roman" w:hAnsi="Times New Roman"/>
                <w:b/>
              </w:rPr>
              <w:t>11.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rPr>
              <w:t>Раздел 11. Решения о распределении тепловой нагрузки между источниками тепловой энергии</w:t>
            </w:r>
            <w:r>
              <w:rPr>
                <w:webHidden/>
              </w:rPr>
              <w:fldChar w:fldCharType="begin"/>
            </w:r>
            <w:r>
              <w:rPr>
                <w:webHidden/>
              </w:rPr>
              <w:instrText>PAGEREF _Toc132719292 \h</w:instrText>
            </w:r>
            <w:r>
              <w:rPr>
                <w:webHidden/>
              </w:rPr>
              <w:fldChar w:fldCharType="separate"/>
            </w:r>
            <w:r>
              <w:rPr>
                <w:rStyle w:val="Style16"/>
                <w:vanish w:val="false"/>
              </w:rPr>
              <w:tab/>
              <w:t>36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93">
            <w:r>
              <w:rPr>
                <w:webHidden/>
                <w:rStyle w:val="Style16"/>
                <w:rFonts w:cs="Times New Roman" w:ascii="Times New Roman" w:hAnsi="Times New Roman"/>
                <w:b/>
              </w:rPr>
              <w:t>12.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rPr>
              <w:t>Раздел 12 Решения по бесхозяйным тепловым сетям</w:t>
            </w:r>
            <w:r>
              <w:rPr>
                <w:webHidden/>
              </w:rPr>
              <w:fldChar w:fldCharType="begin"/>
            </w:r>
            <w:r>
              <w:rPr>
                <w:webHidden/>
              </w:rPr>
              <w:instrText>PAGEREF _Toc132719293 \h</w:instrText>
            </w:r>
            <w:r>
              <w:rPr>
                <w:webHidden/>
              </w:rPr>
              <w:fldChar w:fldCharType="separate"/>
            </w:r>
            <w:r>
              <w:rPr>
                <w:rStyle w:val="Style16"/>
                <w:vanish w:val="false"/>
              </w:rPr>
              <w:tab/>
              <w:t>36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94">
            <w:r>
              <w:rPr>
                <w:webHidden/>
                <w:rStyle w:val="Style16"/>
                <w:rFonts w:cs="Times New Roman" w:ascii="Times New Roman" w:hAnsi="Times New Roman"/>
                <w:b/>
              </w:rPr>
              <w:t>13.</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Pr>
                <w:webHidden/>
              </w:rPr>
              <w:fldChar w:fldCharType="begin"/>
            </w:r>
            <w:r>
              <w:rPr>
                <w:webHidden/>
              </w:rPr>
              <w:instrText>PAGEREF _Toc132719294 \h</w:instrText>
            </w:r>
            <w:r>
              <w:rPr>
                <w:webHidden/>
              </w:rPr>
              <w:fldChar w:fldCharType="separate"/>
            </w:r>
            <w:r>
              <w:rPr>
                <w:rStyle w:val="Style16"/>
                <w:vanish w:val="false"/>
              </w:rPr>
              <w:tab/>
              <w:t>36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95">
            <w:r>
              <w:rPr>
                <w:webHidden/>
                <w:rStyle w:val="Style16"/>
                <w:rFonts w:cs="Times New Roman" w:ascii="Times New Roman" w:hAnsi="Times New Roman"/>
                <w:b/>
                <w:i/>
                <w:iCs/>
              </w:rPr>
              <w:t>13.1.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Pr>
                <w:webHidden/>
              </w:rPr>
              <w:fldChar w:fldCharType="begin"/>
            </w:r>
            <w:r>
              <w:rPr>
                <w:webHidden/>
              </w:rPr>
              <w:instrText>PAGEREF _Toc132719295 \h</w:instrText>
            </w:r>
            <w:r>
              <w:rPr>
                <w:webHidden/>
              </w:rPr>
              <w:fldChar w:fldCharType="separate"/>
            </w:r>
            <w:r>
              <w:rPr>
                <w:rStyle w:val="Style16"/>
                <w:vanish w:val="false"/>
              </w:rPr>
              <w:tab/>
              <w:t>36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96">
            <w:r>
              <w:rPr>
                <w:webHidden/>
                <w:rStyle w:val="Style16"/>
                <w:rFonts w:cs="Times New Roman" w:ascii="Times New Roman" w:hAnsi="Times New Roman"/>
                <w:b/>
                <w:i/>
                <w:iCs/>
              </w:rPr>
              <w:t>13.2.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Описание проблем организации газоснабжения источников тепловой энергии</w:t>
            </w:r>
            <w:r>
              <w:rPr>
                <w:webHidden/>
              </w:rPr>
              <w:fldChar w:fldCharType="begin"/>
            </w:r>
            <w:r>
              <w:rPr>
                <w:webHidden/>
              </w:rPr>
              <w:instrText>PAGEREF _Toc132719296 \h</w:instrText>
            </w:r>
            <w:r>
              <w:rPr>
                <w:webHidden/>
              </w:rPr>
              <w:fldChar w:fldCharType="separate"/>
            </w:r>
            <w:r>
              <w:rPr>
                <w:rStyle w:val="Style16"/>
                <w:vanish w:val="false"/>
              </w:rPr>
              <w:tab/>
              <w:t>36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97">
            <w:r>
              <w:rPr>
                <w:webHidden/>
                <w:rStyle w:val="Style16"/>
                <w:rFonts w:cs="Times New Roman" w:ascii="Times New Roman" w:hAnsi="Times New Roman"/>
                <w:b/>
                <w:i/>
                <w:iCs/>
              </w:rPr>
              <w:t>13.3.</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Pr>
                <w:webHidden/>
              </w:rPr>
              <w:fldChar w:fldCharType="begin"/>
            </w:r>
            <w:r>
              <w:rPr>
                <w:webHidden/>
              </w:rPr>
              <w:instrText>PAGEREF _Toc132719297 \h</w:instrText>
            </w:r>
            <w:r>
              <w:rPr>
                <w:webHidden/>
              </w:rPr>
              <w:fldChar w:fldCharType="separate"/>
            </w:r>
            <w:r>
              <w:rPr>
                <w:rStyle w:val="Style16"/>
                <w:vanish w:val="false"/>
              </w:rPr>
              <w:tab/>
              <w:t>36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98">
            <w:r>
              <w:rPr>
                <w:webHidden/>
                <w:rStyle w:val="Style16"/>
                <w:rFonts w:cs="Times New Roman" w:ascii="Times New Roman" w:hAnsi="Times New Roman"/>
                <w:b/>
                <w:i/>
                <w:iCs/>
              </w:rPr>
              <w:t>13.4.</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Pr>
                <w:webHidden/>
              </w:rPr>
              <w:fldChar w:fldCharType="begin"/>
            </w:r>
            <w:r>
              <w:rPr>
                <w:webHidden/>
              </w:rPr>
              <w:instrText>PAGEREF _Toc132719298 \h</w:instrText>
            </w:r>
            <w:r>
              <w:rPr>
                <w:webHidden/>
              </w:rPr>
              <w:fldChar w:fldCharType="separate"/>
            </w:r>
            <w:r>
              <w:rPr>
                <w:rStyle w:val="Style16"/>
                <w:vanish w:val="false"/>
              </w:rPr>
              <w:tab/>
              <w:t>37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299">
            <w:r>
              <w:rPr>
                <w:webHidden/>
                <w:rStyle w:val="Style16"/>
                <w:rFonts w:cs="Times New Roman" w:ascii="Times New Roman" w:hAnsi="Times New Roman"/>
                <w:b/>
                <w:i/>
                <w:iCs/>
              </w:rPr>
              <w:t>13.5.</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Pr>
                <w:webHidden/>
              </w:rPr>
              <w:fldChar w:fldCharType="begin"/>
            </w:r>
            <w:r>
              <w:rPr>
                <w:webHidden/>
              </w:rPr>
              <w:instrText>PAGEREF _Toc132719299 \h</w:instrText>
            </w:r>
            <w:r>
              <w:rPr>
                <w:webHidden/>
              </w:rPr>
              <w:fldChar w:fldCharType="separate"/>
            </w:r>
            <w:r>
              <w:rPr>
                <w:rStyle w:val="Style16"/>
                <w:vanish w:val="false"/>
              </w:rPr>
              <w:tab/>
              <w:t>37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00">
            <w:r>
              <w:rPr>
                <w:webHidden/>
                <w:rStyle w:val="Style16"/>
                <w:rFonts w:cs="Times New Roman" w:ascii="Times New Roman" w:hAnsi="Times New Roman"/>
                <w:b/>
                <w:i/>
                <w:iCs/>
              </w:rPr>
              <w:t>13.6.</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 xml:space="preserve">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w:t>
            </w:r>
            <w:r>
              <w:rPr>
                <w:rStyle w:val="Style16"/>
                <w:rFonts w:cs="Times New Roman" w:ascii="Times New Roman" w:hAnsi="Times New Roman"/>
                <w:b/>
                <w:i/>
              </w:rPr>
              <w:t>Республики Крым</w:t>
            </w:r>
            <w:r>
              <w:rPr>
                <w:rStyle w:val="Style16"/>
                <w:rFonts w:cs="Times New Roman" w:ascii="Times New Roman" w:hAnsi="Times New Roman"/>
                <w:b/>
                <w:i/>
                <w:iCs/>
              </w:rPr>
              <w:t>) о развитии соответствующей системы водоснабжения в части, относящейся к системам теплоснабжения</w:t>
            </w:r>
            <w:r>
              <w:rPr>
                <w:webHidden/>
              </w:rPr>
              <w:fldChar w:fldCharType="begin"/>
            </w:r>
            <w:r>
              <w:rPr>
                <w:webHidden/>
              </w:rPr>
              <w:instrText>PAGEREF _Toc132719300 \h</w:instrText>
            </w:r>
            <w:r>
              <w:rPr>
                <w:webHidden/>
              </w:rPr>
              <w:fldChar w:fldCharType="separate"/>
            </w:r>
            <w:r>
              <w:rPr>
                <w:rStyle w:val="Style16"/>
                <w:vanish w:val="false"/>
              </w:rPr>
              <w:tab/>
              <w:t>37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01">
            <w:r>
              <w:rPr>
                <w:webHidden/>
                <w:rStyle w:val="Style16"/>
                <w:rFonts w:cs="Times New Roman" w:ascii="Times New Roman" w:hAnsi="Times New Roman"/>
                <w:b/>
                <w:i/>
                <w:iCs/>
              </w:rPr>
              <w:t>13.7.</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 xml:space="preserve">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w:t>
            </w:r>
            <w:r>
              <w:rPr>
                <w:rStyle w:val="Style16"/>
                <w:rFonts w:cs="Times New Roman" w:ascii="Times New Roman" w:hAnsi="Times New Roman"/>
                <w:b/>
                <w:i/>
              </w:rPr>
              <w:t>Республики Крым</w:t>
            </w:r>
            <w:r>
              <w:rPr>
                <w:rStyle w:val="Style16"/>
                <w:rFonts w:cs="Times New Roman" w:ascii="Times New Roman" w:hAnsi="Times New Roman"/>
                <w:b/>
                <w:i/>
                <w:iCs/>
              </w:rPr>
              <w:t xml:space="preserve">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Pr>
                <w:webHidden/>
              </w:rPr>
              <w:fldChar w:fldCharType="begin"/>
            </w:r>
            <w:r>
              <w:rPr>
                <w:webHidden/>
              </w:rPr>
              <w:instrText>PAGEREF _Toc132719301 \h</w:instrText>
            </w:r>
            <w:r>
              <w:rPr>
                <w:webHidden/>
              </w:rPr>
              <w:fldChar w:fldCharType="separate"/>
            </w:r>
            <w:r>
              <w:rPr>
                <w:rStyle w:val="Style16"/>
                <w:vanish w:val="false"/>
              </w:rPr>
              <w:tab/>
              <w:t>37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02">
            <w:r>
              <w:rPr>
                <w:webHidden/>
                <w:rStyle w:val="Style16"/>
                <w:rFonts w:cs="Times New Roman" w:ascii="Times New Roman" w:hAnsi="Times New Roman"/>
                <w:b/>
              </w:rPr>
              <w:t>14.</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rPr>
              <w:t>Раздел 14. Индикаторы развития систем теплоснабжения поселения, городского округа, города федерального значения</w:t>
            </w:r>
            <w:r>
              <w:rPr>
                <w:webHidden/>
              </w:rPr>
              <w:fldChar w:fldCharType="begin"/>
            </w:r>
            <w:r>
              <w:rPr>
                <w:webHidden/>
              </w:rPr>
              <w:instrText>PAGEREF _Toc132719302 \h</w:instrText>
            </w:r>
            <w:r>
              <w:rPr>
                <w:webHidden/>
              </w:rPr>
              <w:fldChar w:fldCharType="separate"/>
            </w:r>
            <w:r>
              <w:rPr>
                <w:rStyle w:val="Style16"/>
                <w:vanish w:val="false"/>
              </w:rPr>
              <w:tab/>
              <w:t>38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03">
            <w:r>
              <w:rPr>
                <w:webHidden/>
                <w:rStyle w:val="Style16"/>
                <w:rFonts w:cs="Times New Roman" w:ascii="Times New Roman" w:hAnsi="Times New Roman"/>
                <w:b/>
                <w:i/>
                <w:iCs/>
              </w:rPr>
              <w:t>14.1.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Количество прекращений подачи тепловой энергии, теплоносителя в результате технологических нарушений на тепловых сетях</w:t>
            </w:r>
            <w:r>
              <w:rPr>
                <w:webHidden/>
              </w:rPr>
              <w:fldChar w:fldCharType="begin"/>
            </w:r>
            <w:r>
              <w:rPr>
                <w:webHidden/>
              </w:rPr>
              <w:instrText>PAGEREF _Toc132719303 \h</w:instrText>
            </w:r>
            <w:r>
              <w:rPr>
                <w:webHidden/>
              </w:rPr>
              <w:fldChar w:fldCharType="separate"/>
            </w:r>
            <w:r>
              <w:rPr>
                <w:rStyle w:val="Style16"/>
                <w:vanish w:val="false"/>
              </w:rPr>
              <w:tab/>
              <w:t>39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04">
            <w:r>
              <w:rPr>
                <w:webHidden/>
                <w:rStyle w:val="Style16"/>
                <w:rFonts w:cs="Times New Roman" w:ascii="Times New Roman" w:hAnsi="Times New Roman"/>
                <w:b/>
                <w:i/>
                <w:iCs/>
              </w:rPr>
              <w:t>14.2.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Количество прекращений подачи тепловой энергии, теплоносителя в результате технологических нарушений на источниках тепловой энергии</w:t>
            </w:r>
            <w:r>
              <w:rPr>
                <w:webHidden/>
              </w:rPr>
              <w:fldChar w:fldCharType="begin"/>
            </w:r>
            <w:r>
              <w:rPr>
                <w:webHidden/>
              </w:rPr>
              <w:instrText>PAGEREF _Toc132719304 \h</w:instrText>
            </w:r>
            <w:r>
              <w:rPr>
                <w:webHidden/>
              </w:rPr>
              <w:fldChar w:fldCharType="separate"/>
            </w:r>
            <w:r>
              <w:rPr>
                <w:rStyle w:val="Style16"/>
                <w:vanish w:val="false"/>
              </w:rPr>
              <w:tab/>
              <w:t>39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05">
            <w:r>
              <w:rPr>
                <w:webHidden/>
                <w:rStyle w:val="Style16"/>
                <w:rFonts w:cs="Times New Roman" w:ascii="Times New Roman" w:hAnsi="Times New Roman"/>
                <w:b/>
                <w:i/>
                <w:iCs/>
              </w:rPr>
              <w:t>14.3.</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Pr>
                <w:webHidden/>
              </w:rPr>
              <w:fldChar w:fldCharType="begin"/>
            </w:r>
            <w:r>
              <w:rPr>
                <w:webHidden/>
              </w:rPr>
              <w:instrText>PAGEREF _Toc132719305 \h</w:instrText>
            </w:r>
            <w:r>
              <w:rPr>
                <w:webHidden/>
              </w:rPr>
              <w:fldChar w:fldCharType="separate"/>
            </w:r>
            <w:r>
              <w:rPr>
                <w:rStyle w:val="Style16"/>
                <w:vanish w:val="false"/>
              </w:rPr>
              <w:tab/>
              <w:t>40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06">
            <w:r>
              <w:rPr>
                <w:webHidden/>
                <w:rStyle w:val="Style16"/>
                <w:rFonts w:cs="Times New Roman" w:ascii="Times New Roman" w:hAnsi="Times New Roman"/>
                <w:b/>
                <w:i/>
                <w:iCs/>
              </w:rPr>
              <w:t>14.4.</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Отношение величины технологических потерь тепловой энергии, теплоносителя к материальной характеристике тепловой сети</w:t>
            </w:r>
            <w:r>
              <w:rPr>
                <w:webHidden/>
              </w:rPr>
              <w:fldChar w:fldCharType="begin"/>
            </w:r>
            <w:r>
              <w:rPr>
                <w:webHidden/>
              </w:rPr>
              <w:instrText>PAGEREF _Toc132719306 \h</w:instrText>
            </w:r>
            <w:r>
              <w:rPr>
                <w:webHidden/>
              </w:rPr>
              <w:fldChar w:fldCharType="separate"/>
            </w:r>
            <w:r>
              <w:rPr>
                <w:rStyle w:val="Style16"/>
                <w:vanish w:val="false"/>
              </w:rPr>
              <w:tab/>
              <w:t>40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07">
            <w:r>
              <w:rPr>
                <w:webHidden/>
                <w:rStyle w:val="Style16"/>
                <w:rFonts w:cs="Times New Roman" w:ascii="Times New Roman" w:hAnsi="Times New Roman"/>
                <w:b/>
                <w:i/>
                <w:iCs/>
              </w:rPr>
              <w:t>14.5.</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Коэффициент использования установленной тепловой мощности</w:t>
            </w:r>
            <w:r>
              <w:rPr>
                <w:webHidden/>
              </w:rPr>
              <w:fldChar w:fldCharType="begin"/>
            </w:r>
            <w:r>
              <w:rPr>
                <w:webHidden/>
              </w:rPr>
              <w:instrText>PAGEREF _Toc132719307 \h</w:instrText>
            </w:r>
            <w:r>
              <w:rPr>
                <w:webHidden/>
              </w:rPr>
              <w:fldChar w:fldCharType="separate"/>
            </w:r>
            <w:r>
              <w:rPr>
                <w:rStyle w:val="Style16"/>
                <w:vanish w:val="false"/>
              </w:rPr>
              <w:tab/>
              <w:t>40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08">
            <w:r>
              <w:rPr>
                <w:webHidden/>
                <w:rStyle w:val="Style16"/>
                <w:rFonts w:cs="Times New Roman" w:ascii="Times New Roman" w:hAnsi="Times New Roman"/>
                <w:b/>
                <w:i/>
                <w:iCs/>
              </w:rPr>
              <w:t>14.6.</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Удельная материальная характеристика тепловых сетей, приведенная к расчетной тепловой нагрузке</w:t>
            </w:r>
            <w:r>
              <w:rPr>
                <w:webHidden/>
              </w:rPr>
              <w:fldChar w:fldCharType="begin"/>
            </w:r>
            <w:r>
              <w:rPr>
                <w:webHidden/>
              </w:rPr>
              <w:instrText>PAGEREF _Toc132719308 \h</w:instrText>
            </w:r>
            <w:r>
              <w:rPr>
                <w:webHidden/>
              </w:rPr>
              <w:fldChar w:fldCharType="separate"/>
            </w:r>
            <w:r>
              <w:rPr>
                <w:rStyle w:val="Style16"/>
                <w:vanish w:val="false"/>
              </w:rPr>
              <w:tab/>
              <w:t>41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09">
            <w:r>
              <w:rPr>
                <w:webHidden/>
                <w:rStyle w:val="Style16"/>
                <w:rFonts w:cs="Times New Roman" w:ascii="Times New Roman" w:hAnsi="Times New Roman"/>
                <w:b/>
                <w:i/>
                <w:iCs/>
              </w:rPr>
              <w:t>14.7.</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МО)</w:t>
            </w:r>
            <w:r>
              <w:rPr>
                <w:webHidden/>
              </w:rPr>
              <w:fldChar w:fldCharType="begin"/>
            </w:r>
            <w:r>
              <w:rPr>
                <w:webHidden/>
              </w:rPr>
              <w:instrText>PAGEREF _Toc132719309 \h</w:instrText>
            </w:r>
            <w:r>
              <w:rPr>
                <w:webHidden/>
              </w:rPr>
              <w:fldChar w:fldCharType="separate"/>
            </w:r>
            <w:r>
              <w:rPr>
                <w:rStyle w:val="Style16"/>
                <w:vanish w:val="false"/>
              </w:rPr>
              <w:tab/>
              <w:t>41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10">
            <w:r>
              <w:rPr>
                <w:webHidden/>
                <w:rStyle w:val="Style16"/>
                <w:rFonts w:cs="Times New Roman" w:ascii="Times New Roman" w:hAnsi="Times New Roman"/>
                <w:b/>
                <w:i/>
                <w:iCs/>
              </w:rPr>
              <w:t>14.8.</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Удельный расход условного топлива на отпуск электрической энергии</w:t>
            </w:r>
            <w:r>
              <w:rPr>
                <w:webHidden/>
              </w:rPr>
              <w:fldChar w:fldCharType="begin"/>
            </w:r>
            <w:r>
              <w:rPr>
                <w:webHidden/>
              </w:rPr>
              <w:instrText>PAGEREF _Toc132719310 \h</w:instrText>
            </w:r>
            <w:r>
              <w:rPr>
                <w:webHidden/>
              </w:rPr>
              <w:fldChar w:fldCharType="separate"/>
            </w:r>
            <w:r>
              <w:rPr>
                <w:rStyle w:val="Style16"/>
                <w:vanish w:val="false"/>
              </w:rPr>
              <w:tab/>
              <w:t>42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11">
            <w:r>
              <w:rPr>
                <w:webHidden/>
                <w:rStyle w:val="Style16"/>
                <w:rFonts w:cs="Times New Roman" w:ascii="Times New Roman" w:hAnsi="Times New Roman"/>
                <w:b/>
                <w:i/>
                <w:iCs/>
              </w:rPr>
              <w:t>14.9.</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Pr>
                <w:webHidden/>
              </w:rPr>
              <w:fldChar w:fldCharType="begin"/>
            </w:r>
            <w:r>
              <w:rPr>
                <w:webHidden/>
              </w:rPr>
              <w:instrText>PAGEREF _Toc132719311 \h</w:instrText>
            </w:r>
            <w:r>
              <w:rPr>
                <w:webHidden/>
              </w:rPr>
              <w:fldChar w:fldCharType="separate"/>
            </w:r>
            <w:r>
              <w:rPr>
                <w:rStyle w:val="Style16"/>
                <w:vanish w:val="false"/>
              </w:rPr>
              <w:tab/>
              <w:t>42</w:t>
            </w:r>
            <w:r>
              <w:rPr>
                <w:webHidden/>
              </w:rPr>
              <w:fldChar w:fldCharType="end"/>
            </w:r>
          </w:hyperlink>
        </w:p>
        <w:p>
          <w:pPr>
            <w:pStyle w:val="13"/>
            <w:tabs>
              <w:tab w:val="left" w:pos="440" w:leader="none"/>
              <w:tab w:val="left" w:pos="880" w:leader="none"/>
              <w:tab w:val="right" w:pos="9626" w:leader="dot"/>
            </w:tabs>
            <w:rPr>
              <w:rFonts w:ascii="Calibri" w:hAnsi="Calibri" w:eastAsia="游明朝" w:cs="Arial" w:asciiTheme="minorHAnsi" w:cstheme="minorBidi" w:eastAsiaTheme="minorEastAsia" w:hAnsiTheme="minorHAnsi"/>
              <w:sz w:val="22"/>
              <w:szCs w:val="22"/>
              <w:lang w:eastAsia="ru-RU"/>
            </w:rPr>
          </w:pPr>
          <w:hyperlink w:anchor="_Toc132719312">
            <w:r>
              <w:rPr>
                <w:webHidden/>
                <w:rStyle w:val="Style16"/>
                <w:rFonts w:cs="Times New Roman" w:ascii="Times New Roman" w:hAnsi="Times New Roman"/>
                <w:b/>
                <w:i/>
                <w:iCs/>
              </w:rPr>
              <w:t>14.10.</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Доля отпуска тепловой энергии, осуществляемого потребителям по приборам учета, в общем объеме отпущенной тепловой энергии</w:t>
            </w:r>
            <w:r>
              <w:rPr>
                <w:webHidden/>
              </w:rPr>
              <w:fldChar w:fldCharType="begin"/>
            </w:r>
            <w:r>
              <w:rPr>
                <w:webHidden/>
              </w:rPr>
              <w:instrText>PAGEREF _Toc132719312 \h</w:instrText>
            </w:r>
            <w:r>
              <w:rPr>
                <w:webHidden/>
              </w:rPr>
              <w:fldChar w:fldCharType="separate"/>
            </w:r>
            <w:r>
              <w:rPr>
                <w:rStyle w:val="Style16"/>
                <w:vanish w:val="false"/>
              </w:rPr>
              <w:tab/>
              <w:t>42</w:t>
            </w:r>
            <w:r>
              <w:rPr>
                <w:webHidden/>
              </w:rPr>
              <w:fldChar w:fldCharType="end"/>
            </w:r>
          </w:hyperlink>
        </w:p>
        <w:p>
          <w:pPr>
            <w:pStyle w:val="13"/>
            <w:tabs>
              <w:tab w:val="left" w:pos="440" w:leader="none"/>
              <w:tab w:val="left" w:pos="880" w:leader="none"/>
              <w:tab w:val="right" w:pos="9626" w:leader="dot"/>
            </w:tabs>
            <w:rPr>
              <w:rFonts w:ascii="Calibri" w:hAnsi="Calibri" w:eastAsia="游明朝" w:cs="Arial" w:asciiTheme="minorHAnsi" w:cstheme="minorBidi" w:eastAsiaTheme="minorEastAsia" w:hAnsiTheme="minorHAnsi"/>
              <w:sz w:val="22"/>
              <w:szCs w:val="22"/>
              <w:lang w:eastAsia="ru-RU"/>
            </w:rPr>
          </w:pPr>
          <w:hyperlink w:anchor="_Toc132719313">
            <w:r>
              <w:rPr>
                <w:webHidden/>
                <w:rStyle w:val="Style16"/>
                <w:rFonts w:cs="Times New Roman" w:ascii="Times New Roman" w:hAnsi="Times New Roman"/>
                <w:b/>
                <w:i/>
                <w:iCs/>
              </w:rPr>
              <w:t>14.11.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Средневзвешенный (по материальной характеристике) срок эксплуатации тепловых сетей (для каждой системы теплоснабжения)</w:t>
            </w:r>
            <w:r>
              <w:rPr>
                <w:webHidden/>
              </w:rPr>
              <w:fldChar w:fldCharType="begin"/>
            </w:r>
            <w:r>
              <w:rPr>
                <w:webHidden/>
              </w:rPr>
              <w:instrText>PAGEREF _Toc132719313 \h</w:instrText>
            </w:r>
            <w:r>
              <w:rPr>
                <w:webHidden/>
              </w:rPr>
              <w:fldChar w:fldCharType="separate"/>
            </w:r>
            <w:r>
              <w:rPr>
                <w:rStyle w:val="Style16"/>
                <w:vanish w:val="false"/>
              </w:rPr>
              <w:tab/>
              <w:t>43</w:t>
            </w:r>
            <w:r>
              <w:rPr>
                <w:webHidden/>
              </w:rPr>
              <w:fldChar w:fldCharType="end"/>
            </w:r>
          </w:hyperlink>
        </w:p>
        <w:p>
          <w:pPr>
            <w:pStyle w:val="13"/>
            <w:tabs>
              <w:tab w:val="left" w:pos="440" w:leader="none"/>
              <w:tab w:val="left" w:pos="880" w:leader="none"/>
              <w:tab w:val="right" w:pos="9626" w:leader="dot"/>
            </w:tabs>
            <w:rPr>
              <w:rFonts w:ascii="Calibri" w:hAnsi="Calibri" w:eastAsia="游明朝" w:cs="Arial" w:asciiTheme="minorHAnsi" w:cstheme="minorBidi" w:eastAsiaTheme="minorEastAsia" w:hAnsiTheme="minorHAnsi"/>
              <w:sz w:val="22"/>
              <w:szCs w:val="22"/>
              <w:lang w:eastAsia="ru-RU"/>
            </w:rPr>
          </w:pPr>
          <w:hyperlink w:anchor="_Toc132719314">
            <w:r>
              <w:rPr>
                <w:webHidden/>
                <w:rStyle w:val="Style16"/>
                <w:rFonts w:cs="Times New Roman" w:ascii="Times New Roman" w:hAnsi="Times New Roman"/>
                <w:b/>
                <w:i/>
                <w:iCs/>
              </w:rPr>
              <w:t>14.12.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утвержденных схемах теплоснабжения) (для каждой системы теплоснабжения)</w:t>
            </w:r>
            <w:r>
              <w:rPr>
                <w:webHidden/>
              </w:rPr>
              <w:fldChar w:fldCharType="begin"/>
            </w:r>
            <w:r>
              <w:rPr>
                <w:webHidden/>
              </w:rPr>
              <w:instrText>PAGEREF _Toc132719314 \h</w:instrText>
            </w:r>
            <w:r>
              <w:rPr>
                <w:webHidden/>
              </w:rPr>
              <w:fldChar w:fldCharType="separate"/>
            </w:r>
            <w:r>
              <w:rPr>
                <w:rStyle w:val="Style16"/>
                <w:vanish w:val="false"/>
              </w:rPr>
              <w:tab/>
              <w:t>43</w:t>
            </w:r>
            <w:r>
              <w:rPr>
                <w:webHidden/>
              </w:rPr>
              <w:fldChar w:fldCharType="end"/>
            </w:r>
          </w:hyperlink>
        </w:p>
        <w:p>
          <w:pPr>
            <w:pStyle w:val="13"/>
            <w:tabs>
              <w:tab w:val="left" w:pos="440" w:leader="none"/>
              <w:tab w:val="left" w:pos="880" w:leader="none"/>
              <w:tab w:val="right" w:pos="9626" w:leader="dot"/>
            </w:tabs>
            <w:rPr>
              <w:rFonts w:ascii="Calibri" w:hAnsi="Calibri" w:eastAsia="游明朝" w:cs="Arial" w:asciiTheme="minorHAnsi" w:cstheme="minorBidi" w:eastAsiaTheme="minorEastAsia" w:hAnsiTheme="minorHAnsi"/>
              <w:sz w:val="22"/>
              <w:szCs w:val="22"/>
              <w:lang w:eastAsia="ru-RU"/>
            </w:rPr>
          </w:pPr>
          <w:hyperlink w:anchor="_Toc132719315">
            <w:r>
              <w:rPr>
                <w:webHidden/>
                <w:rStyle w:val="Style16"/>
                <w:rFonts w:cs="Times New Roman" w:ascii="Times New Roman" w:hAnsi="Times New Roman"/>
                <w:b/>
                <w:i/>
                <w:iCs/>
              </w:rPr>
              <w:t>14.13.</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утвержденных схемах теплоснабжения)</w:t>
            </w:r>
            <w:r>
              <w:rPr>
                <w:webHidden/>
              </w:rPr>
              <w:fldChar w:fldCharType="begin"/>
            </w:r>
            <w:r>
              <w:rPr>
                <w:webHidden/>
              </w:rPr>
              <w:instrText>PAGEREF _Toc132719315 \h</w:instrText>
            </w:r>
            <w:r>
              <w:rPr>
                <w:webHidden/>
              </w:rPr>
              <w:fldChar w:fldCharType="separate"/>
            </w:r>
            <w:r>
              <w:rPr>
                <w:rStyle w:val="Style16"/>
                <w:vanish w:val="false"/>
              </w:rPr>
              <w:tab/>
              <w:t>44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16">
            <w:r>
              <w:rPr>
                <w:webHidden/>
                <w:rStyle w:val="Style16"/>
                <w:rFonts w:cs="Times New Roman" w:ascii="Times New Roman" w:hAnsi="Times New Roman"/>
                <w:b/>
              </w:rPr>
              <w:t>15.</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rPr>
              <w:t>Раздел 15. Ценовые (тарифные) последствия</w:t>
            </w:r>
            <w:r>
              <w:rPr>
                <w:webHidden/>
              </w:rPr>
              <w:fldChar w:fldCharType="begin"/>
            </w:r>
            <w:r>
              <w:rPr>
                <w:webHidden/>
              </w:rPr>
              <w:instrText>PAGEREF _Toc132719316 \h</w:instrText>
            </w:r>
            <w:r>
              <w:rPr>
                <w:webHidden/>
              </w:rPr>
              <w:fldChar w:fldCharType="separate"/>
            </w:r>
            <w:r>
              <w:rPr>
                <w:rStyle w:val="Style16"/>
                <w:vanish w:val="false"/>
              </w:rPr>
              <w:tab/>
              <w:t>45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17">
            <w:r>
              <w:rPr>
                <w:webHidden/>
                <w:rStyle w:val="Style16"/>
                <w:rFonts w:cs="Times New Roman" w:ascii="Times New Roman" w:hAnsi="Times New Roman"/>
                <w:b/>
                <w:i/>
                <w:iCs/>
              </w:rPr>
              <w:t>15.1.</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Тарифно-балансовые расчетные модели теплоснабжения потребителей по каждой системе теплоснабжения</w:t>
            </w:r>
            <w:r>
              <w:rPr>
                <w:webHidden/>
              </w:rPr>
              <w:fldChar w:fldCharType="begin"/>
            </w:r>
            <w:r>
              <w:rPr>
                <w:webHidden/>
              </w:rPr>
              <w:instrText>PAGEREF _Toc132719317 \h</w:instrText>
            </w:r>
            <w:r>
              <w:rPr>
                <w:webHidden/>
              </w:rPr>
              <w:fldChar w:fldCharType="separate"/>
            </w:r>
            <w:r>
              <w:rPr>
                <w:rStyle w:val="Style16"/>
                <w:vanish w:val="false"/>
              </w:rPr>
              <w:tab/>
              <w:t>45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18">
            <w:r>
              <w:rPr>
                <w:webHidden/>
                <w:rStyle w:val="Style16"/>
                <w:rFonts w:cs="Times New Roman" w:ascii="Times New Roman" w:hAnsi="Times New Roman"/>
                <w:b/>
                <w:i/>
                <w:iCs/>
              </w:rPr>
              <w:t>15.2.</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Тарифно-балансовые расчетные модели теплоснабжения потребителей по каждой единой теплоснабжающей организации</w:t>
            </w:r>
            <w:r>
              <w:rPr>
                <w:webHidden/>
              </w:rPr>
              <w:fldChar w:fldCharType="begin"/>
            </w:r>
            <w:r>
              <w:rPr>
                <w:webHidden/>
              </w:rPr>
              <w:instrText>PAGEREF _Toc132719318 \h</w:instrText>
            </w:r>
            <w:r>
              <w:rPr>
                <w:webHidden/>
              </w:rPr>
              <w:fldChar w:fldCharType="separate"/>
            </w:r>
            <w:r>
              <w:rPr>
                <w:rStyle w:val="Style16"/>
                <w:vanish w:val="false"/>
              </w:rPr>
              <w:tab/>
              <w:t>50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19319">
            <w:r>
              <w:rPr>
                <w:webHidden/>
                <w:rStyle w:val="Style16"/>
                <w:rFonts w:cs="Times New Roman" w:ascii="Times New Roman" w:hAnsi="Times New Roman"/>
                <w:b/>
                <w:i/>
                <w:iCs/>
              </w:rPr>
              <w:t>15.3.</w:t>
            </w:r>
            <w:r>
              <w:rPr>
                <w:rStyle w:val="Style16"/>
                <w:rFonts w:eastAsia="游明朝" w:cs="Arial" w:ascii="Calibri" w:hAnsi="Calibri" w:asciiTheme="minorHAnsi" w:cstheme="minorBidi" w:eastAsiaTheme="minorEastAsia" w:hAnsiTheme="minorHAnsi"/>
                <w:sz w:val="22"/>
                <w:szCs w:val="22"/>
                <w:lang w:eastAsia="ru-RU"/>
              </w:rPr>
              <w:tab/>
            </w:r>
            <w:r>
              <w:rPr>
                <w:rStyle w:val="Style16"/>
                <w:rFonts w:cs="Times New Roman" w:ascii="Times New Roman" w:hAnsi="Times New Roman"/>
                <w:b/>
                <w:i/>
                <w:iCs/>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Pr>
                <w:webHidden/>
              </w:rPr>
              <w:fldChar w:fldCharType="begin"/>
            </w:r>
            <w:r>
              <w:rPr>
                <w:webHidden/>
              </w:rPr>
              <w:instrText>PAGEREF _Toc132719319 \h</w:instrText>
            </w:r>
            <w:r>
              <w:rPr>
                <w:webHidden/>
              </w:rPr>
              <w:fldChar w:fldCharType="separate"/>
            </w:r>
            <w:r>
              <w:rPr>
                <w:rStyle w:val="Style16"/>
                <w:vanish w:val="false"/>
              </w:rPr>
              <w:tab/>
              <w:t>50</w:t>
            </w:r>
            <w:r>
              <w:rPr>
                <w:webHidden/>
              </w:rPr>
              <w:fldChar w:fldCharType="end"/>
            </w:r>
          </w:hyperlink>
        </w:p>
        <w:p>
          <w:pPr>
            <w:pStyle w:val="13"/>
            <w:rPr>
              <w:b/>
              <w:b/>
            </w:rPr>
          </w:pPr>
          <w:r>
            <w:rPr>
              <w:b/>
            </w:rPr>
          </w:r>
          <w:r>
            <w:rPr>
              <w:b/>
            </w:rPr>
            <w:fldChar w:fldCharType="end"/>
          </w:r>
        </w:p>
      </w:sdtContent>
    </w:sdt>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0" w:name="_Toc132719228"/>
      <w:r>
        <w:rPr>
          <w:rFonts w:cs="Times New Roman" w:ascii="Times New Roman" w:hAnsi="Times New Roman"/>
          <w:b/>
          <w:bCs w:val="false"/>
          <w:sz w:val="24"/>
          <w:szCs w:val="24"/>
        </w:rPr>
        <w:t>Раздел 1. Показатели существующего и перспективного спроса на тепловую энергию (мощность) и теплоноситель в границах г. Новодвинска.</w:t>
      </w:r>
      <w:bookmarkEnd w:id="0"/>
    </w:p>
    <w:p>
      <w:pPr>
        <w:pStyle w:val="ListParagraph"/>
        <w:numPr>
          <w:ilvl w:val="0"/>
          <w:numId w:val="0"/>
        </w:numPr>
        <w:ind w:firstLine="567"/>
        <w:jc w:val="both"/>
        <w:rPr>
          <w:rFonts w:ascii="Times New Roman" w:hAnsi="Times New Roman" w:cs="Times New Roman"/>
          <w:sz w:val="24"/>
          <w:szCs w:val="24"/>
        </w:rPr>
      </w:pPr>
      <w:r>
        <w:rPr>
          <w:rFonts w:cs="Times New Roman" w:ascii="Times New Roman" w:hAnsi="Times New Roman"/>
          <w:sz w:val="24"/>
          <w:szCs w:val="24"/>
        </w:rPr>
        <w:t>Прогноз перспективного потребления тепловой энергии на цели теплоснабжения потребителей г. Новодвинска приведен в Главе 2. Обосновывающих материалов к схеме теплоснабжения «Существующее и перспективное потребление тепловой энергии на цели теплоснабжения».</w:t>
      </w:r>
    </w:p>
    <w:p>
      <w:pPr>
        <w:pStyle w:val="ListParagraph"/>
        <w:numPr>
          <w:ilvl w:val="0"/>
          <w:numId w:val="0"/>
        </w:numPr>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 w:name="_Toc132719229"/>
      <w:r>
        <w:rPr>
          <w:rFonts w:cs="Times New Roman" w:ascii="Times New Roman" w:hAnsi="Times New Roman"/>
          <w:b/>
          <w:bCs w:val="false"/>
          <w:i/>
          <w:iCs/>
          <w:sz w:val="24"/>
          <w:szCs w:val="24"/>
        </w:rPr>
        <w:t>Величины существующей отапливаемой площади строительных фондов и прирост</w:t>
      </w:r>
      <w:r>
        <w:rPr>
          <w:rFonts w:cs="Times New Roman" w:ascii="Times New Roman" w:hAnsi="Times New Roman"/>
          <w:b/>
          <w:i/>
          <w:sz w:val="24"/>
          <w:szCs w:val="24"/>
        </w:rPr>
        <w:t>ы</w:t>
      </w:r>
      <w:r>
        <w:rPr>
          <w:rFonts w:cs="Times New Roman" w:ascii="Times New Roman" w:hAnsi="Times New Roman"/>
          <w:b/>
          <w:bCs w:val="false"/>
          <w:i/>
          <w:iCs/>
          <w:sz w:val="24"/>
          <w:szCs w:val="24"/>
        </w:rPr>
        <w:t xml:space="preserve">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1"/>
    </w:p>
    <w:p>
      <w:pPr>
        <w:pStyle w:val="Normal"/>
        <w:ind w:firstLine="567"/>
        <w:jc w:val="both"/>
        <w:rPr>
          <w:rFonts w:ascii="Times New Roman" w:hAnsi="Times New Roman" w:cs="Times New Roman"/>
          <w:bCs/>
          <w:sz w:val="24"/>
          <w:szCs w:val="24"/>
        </w:rPr>
      </w:pPr>
      <w:r>
        <w:rPr>
          <w:rFonts w:cs="Times New Roman" w:ascii="Times New Roman" w:hAnsi="Times New Roman"/>
          <w:bCs/>
          <w:sz w:val="24"/>
          <w:szCs w:val="24"/>
        </w:rPr>
        <w:t>Прогнозы приростов строительных фондов приведены на основании Генерального плана городского округа Архангельской области «Город Новодвинск», утвержденного Постановлением Министерства строительства и архитектуры Архангельской области от 24 мая 2023 года № 18-п, Постановления администрации городского округа Архангельской области «Город Новодвинск» от 12.04.2022 № 302-па «Об утверждении проектов планировки и проектов межевания территорий жилых кварталов 7, 8, 10, 12 муниципального образования «Город Новодвинск», Постановления администрации городского округа Архангельской области «Город Новодвинск» от 23.04.2019 № 296-па «Об утверждении проектов планировки и проектов межевания территорий жилого квартала 9 муниципального образования «Город Новодвинск», Постановления администрации муниципального образования «Город Новодвинск» от 27.12.2019 № 1082-па «Об утверждении документации по планировке территории (проекта планировки и проекта межевания) жилых кварталов № 11 и № 13 муниципального образования «Город Новодвинск».</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соответствии с ч.2 ст. 23 Закона о теплоснабжении, актуализация схем теплоснабжения осуществляется ежегодно. В случае принятия решения о строительстве объектов капитального строительства, предусмотренных генеральным планом г. Новодвинска, такие объекты будут учтены в схеме теплоснабжения при очередной актуализации.</w:t>
      </w:r>
    </w:p>
    <w:p>
      <w:pPr>
        <w:pStyle w:val="ListParagraph"/>
        <w:numPr>
          <w:ilvl w:val="0"/>
          <w:numId w:val="0"/>
        </w:numPr>
        <w:ind w:firstLine="567"/>
        <w:jc w:val="both"/>
        <w:rPr>
          <w:rFonts w:ascii="Times New Roman" w:hAnsi="Times New Roman" w:cs="Times New Roman"/>
          <w:sz w:val="24"/>
          <w:szCs w:val="24"/>
        </w:rPr>
      </w:pPr>
      <w:r>
        <w:rPr>
          <w:rFonts w:cs="Times New Roman" w:ascii="Times New Roman" w:hAnsi="Times New Roman"/>
          <w:sz w:val="24"/>
          <w:szCs w:val="24"/>
        </w:rPr>
        <w:t xml:space="preserve">Перечень планируемых к строительству и сносу объектов капитального строительства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_Ref132369257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sectPr>
          <w:headerReference w:type="default" r:id="rId3"/>
          <w:footerReference w:type="default" r:id="rId4"/>
          <w:type w:val="nextPage"/>
          <w:pgSz w:w="11906" w:h="16838"/>
          <w:pgMar w:left="1418" w:right="851" w:header="283" w:top="851" w:footer="0" w:bottom="851" w:gutter="0"/>
          <w:pgNumType w:fmt="decimal"/>
          <w:formProt w:val="false"/>
          <w:titlePg/>
          <w:textDirection w:val="lrTb"/>
          <w:docGrid w:type="default" w:linePitch="299" w:charSpace="8192"/>
        </w:sectPr>
        <w:pStyle w:val="Normal"/>
        <w:rPr>
          <w:rFonts w:ascii="Times New Roman" w:hAnsi="Times New Roman" w:cs="Times New Roman"/>
          <w:bCs/>
          <w:sz w:val="24"/>
          <w:szCs w:val="24"/>
        </w:rPr>
      </w:pPr>
      <w:r>
        <w:rPr>
          <w:rFonts w:cs="Times New Roman" w:ascii="Times New Roman" w:hAnsi="Times New Roman"/>
          <w:bCs/>
          <w:sz w:val="24"/>
          <w:szCs w:val="24"/>
        </w:rPr>
      </w:r>
    </w:p>
    <w:p>
      <w:pPr>
        <w:pStyle w:val="Caption"/>
        <w:spacing w:lineRule="auto" w:line="276" w:before="120" w:after="0"/>
        <w:jc w:val="both"/>
        <w:rPr>
          <w:rFonts w:cs="Times New Roman"/>
          <w:szCs w:val="24"/>
        </w:rPr>
      </w:pPr>
      <w:r>
        <w:rPr>
          <w:rFonts w:cs="Times New Roman"/>
          <w:szCs w:val="24"/>
        </w:rPr>
        <w:t xml:space="preserve">Таблица </w:t>
      </w:r>
      <w:bookmarkStart w:id="2" w:name="_Ref132369257"/>
      <w:bookmarkEnd w:id="2"/>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w:t>
      </w:r>
      <w:r>
        <w:rPr>
          <w:szCs w:val="24"/>
          <w:rFonts w:cs="Times New Roman"/>
        </w:rPr>
        <w:fldChar w:fldCharType="end"/>
      </w:r>
      <w:r>
        <w:rPr>
          <w:rFonts w:cs="Times New Roman"/>
          <w:szCs w:val="24"/>
        </w:rPr>
        <w:t>.</w:t>
      </w:r>
      <w:r>
        <w:rPr/>
        <w:t xml:space="preserve"> Перечень планируемых к строительству и сносу объектов капитального строительства</w:t>
      </w:r>
    </w:p>
    <w:tbl>
      <w:tblPr>
        <w:tblStyle w:val="aa"/>
        <w:tblW w:w="15127" w:type="dxa"/>
        <w:jc w:val="left"/>
        <w:tblInd w:w="0" w:type="dxa"/>
        <w:tblCellMar>
          <w:top w:w="0" w:type="dxa"/>
          <w:left w:w="108" w:type="dxa"/>
          <w:bottom w:w="0" w:type="dxa"/>
          <w:right w:w="108" w:type="dxa"/>
        </w:tblCellMar>
        <w:tblLook w:firstRow="1" w:noVBand="1" w:lastRow="0" w:firstColumn="1" w:lastColumn="0" w:noHBand="0" w:val="04a0"/>
      </w:tblPr>
      <w:tblGrid>
        <w:gridCol w:w="511"/>
        <w:gridCol w:w="1407"/>
        <w:gridCol w:w="1382"/>
        <w:gridCol w:w="4485"/>
        <w:gridCol w:w="1475"/>
        <w:gridCol w:w="2567"/>
        <w:gridCol w:w="1070"/>
        <w:gridCol w:w="1124"/>
        <w:gridCol w:w="1104"/>
      </w:tblGrid>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 xml:space="preserve">№ </w:t>
            </w:r>
            <w:r>
              <w:rPr>
                <w:rFonts w:eastAsia="Times New Roman" w:cs="Times New Roman" w:ascii="Times New Roman" w:hAnsi="Times New Roman"/>
                <w:sz w:val="18"/>
                <w:szCs w:val="18"/>
                <w:lang w:eastAsia="ru-RU"/>
              </w:rPr>
              <w:t>п/п</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Основание</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Кадастровый квартал</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Адрес</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 / снос</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Наименование</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Тип застройки</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Площадь зданий, м</w:t>
            </w:r>
            <w:r>
              <w:rPr>
                <w:rFonts w:eastAsia="Times New Roman" w:cs="Times New Roman" w:ascii="Times New Roman" w:hAnsi="Times New Roman"/>
                <w:sz w:val="18"/>
                <w:szCs w:val="18"/>
                <w:vertAlign w:val="superscript"/>
                <w:lang w:eastAsia="ru-RU"/>
              </w:rPr>
              <w:t>2</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Нагрузка, Гкал/ч</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12.04.2022 № 302-па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29:26:010207</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Малоэтажный 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2 420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0,236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г. Новодвинск, ул. 50-летия Октября, дом 22, ул. Добровольского, дом, ул. Добровольского, дом 5, ул. Добровольского, дом 7, ул. Ворошилова, дом 21, ул. Ударников, дом 23</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Снос</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Малоэтажный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3 034</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0,296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3</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трехэтажный кирпичный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351</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0,034</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4</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трехэтажный кирпичный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430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0,042</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5</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пятиэтажный каменный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1 621</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0,158</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6</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пятиэтажный каменный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1 146</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0,112</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7</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трехэтажный кирпичный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628</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0,061</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8</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Кирпичное здание объекта торговли</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Общ.</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857</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0,084</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9</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трехэтажный кирпичный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427</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0,042</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10</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12.04.2022 № 302-па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29:26:010209</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Малоэтажный 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1 766</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0,172</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11</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12.04.2022 № 302-па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29:26:010209</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Среднеэтажный 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5 232</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0,511</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12</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г. Новодвинск, ул. Пионерская, 18, ул. Пионерская, 16, ул. Ударников, 8, ул. Ударников, 11, ул. Фронтовых бригад, 9</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Снос</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Малоэтажный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7 648</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0,746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13</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ул. Ударников, д. 10</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1 800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0,176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ул. Ударников, д. 8</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1 800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0,176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15</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ул. Пионерская, д. 16</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2 700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0,264</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16</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ул. 50-летия Октября, д. 4</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3 900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0,381</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17</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ул. 50-летия Октября, д. 4</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3 900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0,381</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18</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12.04.2022 № 302-па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29:26:010211</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2 736</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0,267</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19</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12.04.2022 № 302-па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29:26:010211</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4 368</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0,426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12.04.2022 № 302-па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29:26:010211</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Средняя общеобразовательная школа №1 (корпус школы)</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Общ.</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6 787</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0,662</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21</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г. Новодвинск, ул. Пионерская, 7</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Снос</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Малоэтажный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452</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0,044</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22</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ул. 50-летия Октября, д. 13</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3 900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0,381</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23</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29:26:010210</w:t>
            </w:r>
          </w:p>
        </w:tc>
        <w:tc>
          <w:tcPr>
            <w:tcW w:w="4485" w:type="dxa"/>
            <w:tcBorders/>
            <w:shd w:fill="auto" w:val="clear"/>
            <w:vAlign w:val="center"/>
          </w:tcPr>
          <w:p>
            <w:pPr>
              <w:pStyle w:val="Normal"/>
              <w:spacing w:lineRule="auto" w:line="240"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ул. 50-летия Октября, д. 9,</w:t>
            </w:r>
          </w:p>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корп. 1</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1 800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0,176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24</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ул. Советов, д. 12</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6 000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0,586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25</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ул. Советов, д. 10</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6 000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0,586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29:26:010210</w:t>
            </w:r>
          </w:p>
        </w:tc>
        <w:tc>
          <w:tcPr>
            <w:tcW w:w="4485" w:type="dxa"/>
            <w:tcBorders/>
            <w:shd w:fill="auto" w:val="clear"/>
            <w:vAlign w:val="center"/>
          </w:tcPr>
          <w:p>
            <w:pPr>
              <w:pStyle w:val="Normal"/>
              <w:spacing w:lineRule="auto" w:line="240"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ул. 50-летия Октября, д. 5,</w:t>
            </w:r>
          </w:p>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корп. 1</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1 800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0,176</w:t>
            </w:r>
          </w:p>
        </w:tc>
      </w:tr>
    </w:tbl>
    <w:p>
      <w:pPr>
        <w:sectPr>
          <w:headerReference w:type="default" r:id="rId5"/>
          <w:footerReference w:type="default" r:id="rId6"/>
          <w:type w:val="nextPage"/>
          <w:pgSz w:orient="landscape" w:w="16838" w:h="11906"/>
          <w:pgMar w:left="851" w:right="851" w:header="284" w:top="1418" w:footer="0" w:bottom="851" w:gutter="0"/>
          <w:pgNumType w:fmt="decimal"/>
          <w:formProt w:val="false"/>
          <w:titlePg/>
          <w:textDirection w:val="lrTb"/>
          <w:docGrid w:type="default" w:linePitch="299" w:charSpace="8192"/>
        </w:sectPr>
        <w:pStyle w:val="ListParagraph"/>
        <w:numPr>
          <w:ilvl w:val="0"/>
          <w:numId w:val="0"/>
        </w:numPr>
        <w:ind w:left="360" w:hanging="0"/>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Сведения о движении строительных фондов на территории г. Новодвинска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_Ref132369308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spacing w:lineRule="auto" w:line="276" w:before="120" w:after="0"/>
        <w:jc w:val="both"/>
        <w:rPr>
          <w:rFonts w:cs="Times New Roman"/>
          <w:szCs w:val="24"/>
        </w:rPr>
      </w:pPr>
      <w:r>
        <w:rPr>
          <w:rFonts w:cs="Times New Roman"/>
          <w:szCs w:val="24"/>
        </w:rPr>
        <w:t xml:space="preserve">Таблица </w:t>
      </w:r>
      <w:bookmarkStart w:id="3" w:name="_Ref132369308"/>
      <w:bookmarkEnd w:id="3"/>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w:t>
      </w:r>
      <w:r>
        <w:rPr>
          <w:szCs w:val="24"/>
          <w:rFonts w:cs="Times New Roman"/>
        </w:rPr>
        <w:fldChar w:fldCharType="end"/>
      </w:r>
      <w:r>
        <w:rPr>
          <w:rFonts w:cs="Times New Roman"/>
          <w:szCs w:val="24"/>
        </w:rPr>
        <w:t>. Сведения о движении строительных фондов на территории г. Новодвинска</w:t>
      </w:r>
    </w:p>
    <w:tbl>
      <w:tblPr>
        <w:tblStyle w:val="aa"/>
        <w:tblW w:w="5000" w:type="pct"/>
        <w:jc w:val="left"/>
        <w:tblInd w:w="0" w:type="dxa"/>
        <w:tblCellMar>
          <w:top w:w="0" w:type="dxa"/>
          <w:left w:w="108" w:type="dxa"/>
          <w:bottom w:w="0" w:type="dxa"/>
          <w:right w:w="108" w:type="dxa"/>
        </w:tblCellMar>
        <w:tblLook w:firstRow="1" w:noVBand="1" w:lastRow="0" w:firstColumn="1" w:lastColumn="0" w:noHBand="0" w:val="04a0"/>
      </w:tblPr>
      <w:tblGrid>
        <w:gridCol w:w="5528"/>
        <w:gridCol w:w="4108"/>
      </w:tblGrid>
      <w:tr>
        <w:trPr/>
        <w:tc>
          <w:tcPr>
            <w:tcW w:w="552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Прибытие общей отапливаемой площади (кв.м.)</w:t>
            </w:r>
          </w:p>
        </w:tc>
        <w:tc>
          <w:tcPr>
            <w:tcW w:w="41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62 369</w:t>
            </w:r>
          </w:p>
        </w:tc>
      </w:tr>
      <w:tr>
        <w:trPr/>
        <w:tc>
          <w:tcPr>
            <w:tcW w:w="552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в т. ч</w:t>
            </w:r>
            <w:r>
              <w:rPr>
                <w:rFonts w:eastAsia="Times New Roman" w:cs="Times New Roman" w:ascii="Times New Roman" w:hAnsi="Times New Roman"/>
                <w:bCs/>
                <w:sz w:val="22"/>
                <w:szCs w:val="22"/>
                <w:lang w:eastAsia="ru-RU"/>
              </w:rPr>
              <w:t>.</w:t>
            </w:r>
            <w:r>
              <w:rPr>
                <w:rFonts w:eastAsia="Times New Roman" w:cs="Times New Roman" w:ascii="Times New Roman" w:hAnsi="Times New Roman"/>
                <w:sz w:val="20"/>
                <w:szCs w:val="20"/>
                <w:lang w:eastAsia="ru-RU"/>
              </w:rPr>
              <w:t xml:space="preserve"> многоквартирные жилые здания (кв.м.)</w:t>
            </w:r>
          </w:p>
        </w:tc>
        <w:tc>
          <w:tcPr>
            <w:tcW w:w="41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54 725</w:t>
            </w:r>
          </w:p>
        </w:tc>
      </w:tr>
      <w:tr>
        <w:trPr/>
        <w:tc>
          <w:tcPr>
            <w:tcW w:w="552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в т. ч</w:t>
            </w:r>
            <w:r>
              <w:rPr>
                <w:rFonts w:eastAsia="Times New Roman" w:cs="Times New Roman" w:ascii="Times New Roman" w:hAnsi="Times New Roman"/>
                <w:bCs/>
                <w:sz w:val="22"/>
                <w:szCs w:val="22"/>
                <w:lang w:eastAsia="ru-RU"/>
              </w:rPr>
              <w:t>.</w:t>
            </w:r>
            <w:r>
              <w:rPr>
                <w:rFonts w:eastAsia="Times New Roman" w:cs="Times New Roman" w:ascii="Times New Roman" w:hAnsi="Times New Roman"/>
                <w:sz w:val="20"/>
                <w:szCs w:val="20"/>
                <w:lang w:eastAsia="ru-RU"/>
              </w:rPr>
              <w:t xml:space="preserve"> общественно-деловая застройка (кв.м.)</w:t>
            </w:r>
          </w:p>
        </w:tc>
        <w:tc>
          <w:tcPr>
            <w:tcW w:w="41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7 644</w:t>
            </w:r>
          </w:p>
        </w:tc>
      </w:tr>
      <w:tr>
        <w:trPr/>
        <w:tc>
          <w:tcPr>
            <w:tcW w:w="552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Выбытие общей отапливаемой площади (кв.м.)</w:t>
            </w:r>
          </w:p>
        </w:tc>
        <w:tc>
          <w:tcPr>
            <w:tcW w:w="41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11 134</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4" w:name="_Toc132719230"/>
      <w:r>
        <w:rPr>
          <w:rFonts w:cs="Times New Roman" w:ascii="Times New Roman" w:hAnsi="Times New Roman"/>
          <w:b/>
          <w:bCs w:val="false"/>
          <w:i/>
          <w:iCs/>
          <w:sz w:val="24"/>
          <w:szCs w:val="24"/>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Базовый уровень потребления тепла на цели теплоснабжения приведен в п. 2.5.2 и составляет 534,3 Гкал/ч, в том числе подключенная нагрузка потребителей АО «Сети» - 137,2 Гкал/ч.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Общая подключаемая нагрузка к системе теплоснабжения ЕТО АО «Сети» на период до 2040 года составляет 6,09 Гкал/ч, в том числе на нужды отопления 4,59 Гкал/ч, на нужды ГВС 1,5 Гкал/ч.</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Общий прогнозный прирост теплопотребления на период до 2040 года составляет 18,0 тыс. Гкал, в том числе на нужды отопления 11,8 тыс. Гкал, на нужды ГВС 6,2 тыс. Гкал.</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5" w:name="_Toc132719231"/>
      <w:r>
        <w:rPr>
          <w:rFonts w:cs="Times New Roman" w:ascii="Times New Roman" w:hAnsi="Times New Roman"/>
          <w:b/>
          <w:bCs w:val="false"/>
          <w:i/>
          <w:iCs/>
          <w:sz w:val="24"/>
          <w:szCs w:val="24"/>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Основным потребителем тепловой энергии, отпускаемой с ТЭС-1, являются производственные цеха АО «Архангельский ЦБК».</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случае возникновения потребности в дополнительной мощности источника тепловой энергии на производственные нужды АО «Архангельский ЦБК» самостоятельно и своевременно реализует мероприятия по созданию и (или) развитию источников теплоснабжения.</w:t>
      </w:r>
    </w:p>
    <w:p>
      <w:pPr>
        <w:pStyle w:val="ListParagraph"/>
        <w:numPr>
          <w:ilvl w:val="0"/>
          <w:numId w:val="0"/>
        </w:numPr>
        <w:ind w:left="360"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6" w:name="_Toc132719232"/>
      <w:r>
        <w:rPr>
          <w:rFonts w:cs="Times New Roman" w:ascii="Times New Roman" w:hAnsi="Times New Roman"/>
          <w:b/>
          <w:bCs w:val="false"/>
          <w:i/>
          <w:iCs/>
          <w:sz w:val="24"/>
          <w:szCs w:val="24"/>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Средневзвешенная плотность тепловой нагрузки на нужны отопления и горячего водоснабжения в зоне деятельности ЕТО АО «Сети» на базовый период схемы теплоснабжения составляет 0,033 Гкал/ч/га.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Средневзвешенная плотность тепловой нагрузки на нужны отопления и горячего водоснабжения в зоне деятельности ЕТО АО «Сети» на расчетный период схемы теплоснабжения составляет 0,035 Гкал/ч/га.</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7" w:name="_Toc132719233"/>
      <w:r>
        <w:rPr>
          <w:rFonts w:cs="Times New Roman" w:ascii="Times New Roman" w:hAnsi="Times New Roman"/>
          <w:b/>
          <w:bCs w:val="false"/>
          <w:sz w:val="24"/>
          <w:szCs w:val="24"/>
        </w:rPr>
        <w:t>Раздел 2. Существующие и перспективные балансы тепловой мощности источников тепловой энергии и тепловой нагрузки потребителей</w:t>
      </w:r>
      <w:bookmarkEnd w:id="7"/>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8" w:name="_Toc132719234"/>
      <w:r>
        <w:rPr>
          <w:rFonts w:cs="Times New Roman" w:ascii="Times New Roman" w:hAnsi="Times New Roman"/>
          <w:b/>
          <w:bCs w:val="false"/>
          <w:i/>
          <w:iCs/>
          <w:sz w:val="24"/>
          <w:szCs w:val="24"/>
        </w:rPr>
        <w:t>Описание существующих и перспективных зон действия систем теплоснабжения и источников тепловой энергии</w:t>
      </w:r>
      <w:bookmarkEnd w:id="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Зона действия ЕТО АО «Сети» распространяется на всю территорию г. Новодвинска.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Границы зоны деятельности ЕТО АО «Сети» приведена на Рисунке </w:t>
      </w:r>
      <w:r>
        <w:rPr>
          <w:rFonts w:cs="Times New Roman" w:ascii="Times New Roman" w:hAnsi="Times New Roman"/>
          <w:sz w:val="24"/>
          <w:szCs w:val="24"/>
        </w:rPr>
        <w:fldChar w:fldCharType="begin"/>
      </w:r>
      <w:r>
        <w:rPr>
          <w:sz w:val="24"/>
          <w:szCs w:val="24"/>
          <w:rFonts w:cs="Times New Roman" w:ascii="Times New Roman" w:hAnsi="Times New Roman"/>
        </w:rPr>
        <w:instrText> REF _Ref132369355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jc w:val="center"/>
        <w:rPr/>
      </w:pPr>
      <w:r>
        <w:rPr/>
        <w:drawing>
          <wp:inline distT="0" distB="0" distL="0" distR="0">
            <wp:extent cx="5510530" cy="4591050"/>
            <wp:effectExtent l="0" t="0" r="0" b="0"/>
            <wp:docPr id="2" name="Рисунок 2" descr="Изображение выглядит как карт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Изображение выглядит как карта&#10;&#10;Автоматически созданное описание"/>
                    <pic:cNvPicPr>
                      <a:picLocks noChangeAspect="1" noChangeArrowheads="1"/>
                    </pic:cNvPicPr>
                  </pic:nvPicPr>
                  <pic:blipFill>
                    <a:blip r:embed="rId7"/>
                    <a:stretch>
                      <a:fillRect/>
                    </a:stretch>
                  </pic:blipFill>
                  <pic:spPr bwMode="auto">
                    <a:xfrm>
                      <a:off x="0" y="0"/>
                      <a:ext cx="5510530" cy="4591050"/>
                    </a:xfrm>
                    <a:prstGeom prst="rect">
                      <a:avLst/>
                    </a:prstGeom>
                  </pic:spPr>
                </pic:pic>
              </a:graphicData>
            </a:graphic>
          </wp:inline>
        </w:drawing>
      </w:r>
    </w:p>
    <w:p>
      <w:pPr>
        <w:pStyle w:val="Caption"/>
        <w:jc w:val="center"/>
        <w:rPr/>
      </w:pPr>
      <w:bookmarkStart w:id="9" w:name="_Ref132371203"/>
      <w:r>
        <w:rPr/>
        <w:t xml:space="preserve">Рисунок </w:t>
      </w:r>
      <w:bookmarkStart w:id="10" w:name="_Ref132369355"/>
      <w:bookmarkEnd w:id="10"/>
      <w:r>
        <w:rPr/>
        <w:fldChar w:fldCharType="begin"/>
      </w:r>
      <w:r>
        <w:rPr/>
        <w:instrText> SEQ Рисунок \* ARABIC </w:instrText>
      </w:r>
      <w:r>
        <w:rPr/>
        <w:fldChar w:fldCharType="separate"/>
      </w:r>
      <w:r>
        <w:rPr/>
        <w:t>1</w:t>
      </w:r>
      <w:r>
        <w:rPr/>
        <w:fldChar w:fldCharType="end"/>
      </w:r>
      <w:bookmarkEnd w:id="9"/>
      <w:r>
        <w:rPr/>
        <w:t>. Зона действия ЕТО АО "Сети"</w:t>
      </w:r>
    </w:p>
    <w:p>
      <w:pPr>
        <w:pStyle w:val="Normal"/>
        <w:rPr/>
      </w:pPr>
      <w:r>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1" w:name="_Toc132719235"/>
      <w:r>
        <w:rPr>
          <w:rFonts w:cs="Times New Roman" w:ascii="Times New Roman" w:hAnsi="Times New Roman"/>
          <w:b/>
          <w:bCs w:val="false"/>
          <w:i/>
          <w:iCs/>
          <w:sz w:val="24"/>
          <w:szCs w:val="24"/>
        </w:rPr>
        <w:t>Описание существующих и перспективных зон действия индивидуальных источников тепловой энергии</w:t>
      </w:r>
      <w:bookmarkEnd w:id="1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Информации об индивидуальных источниках тепловой энергии на территории г. Новодвинска не представлена.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2" w:name="_Toc132719236"/>
      <w:r>
        <w:rPr>
          <w:rFonts w:cs="Times New Roman" w:ascii="Times New Roman" w:hAnsi="Times New Roman"/>
          <w:b/>
          <w:bCs w:val="false"/>
          <w:i/>
          <w:iCs/>
          <w:sz w:val="24"/>
          <w:szCs w:val="24"/>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1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Баланс тепловой мощности ТЭС-1 на период до 2040 года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_Ref132369396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spacing w:lineRule="auto" w:line="276" w:before="120" w:after="0"/>
        <w:jc w:val="both"/>
        <w:rPr>
          <w:rFonts w:cs="Times New Roman"/>
          <w:szCs w:val="24"/>
        </w:rPr>
      </w:pPr>
      <w:bookmarkStart w:id="13" w:name="_Ref132369535"/>
      <w:r>
        <w:rPr>
          <w:rFonts w:cs="Times New Roman"/>
          <w:szCs w:val="24"/>
        </w:rPr>
        <w:t xml:space="preserve">Таблица </w:t>
      </w:r>
      <w:bookmarkStart w:id="14" w:name="_Ref132369396"/>
      <w:bookmarkEnd w:id="14"/>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3</w:t>
      </w:r>
      <w:r>
        <w:rPr>
          <w:szCs w:val="24"/>
          <w:rFonts w:cs="Times New Roman"/>
        </w:rPr>
        <w:fldChar w:fldCharType="end"/>
      </w:r>
      <w:bookmarkEnd w:id="13"/>
      <w:r>
        <w:rPr>
          <w:rFonts w:cs="Times New Roman"/>
          <w:szCs w:val="24"/>
        </w:rPr>
        <w:t>. Баланс тепловой мощности ТЭС-1</w:t>
      </w:r>
    </w:p>
    <w:tbl>
      <w:tblPr>
        <w:tblStyle w:val="aa"/>
        <w:tblW w:w="5000" w:type="pct"/>
        <w:jc w:val="left"/>
        <w:tblInd w:w="0" w:type="dxa"/>
        <w:tblCellMar>
          <w:top w:w="0" w:type="dxa"/>
          <w:left w:w="108" w:type="dxa"/>
          <w:bottom w:w="0" w:type="dxa"/>
          <w:right w:w="108" w:type="dxa"/>
        </w:tblCellMar>
        <w:tblLook w:firstRow="1" w:noVBand="1" w:lastRow="0" w:firstColumn="1" w:lastColumn="0" w:noHBand="0" w:val="04a0"/>
      </w:tblPr>
      <w:tblGrid>
        <w:gridCol w:w="1505"/>
        <w:gridCol w:w="933"/>
        <w:gridCol w:w="577"/>
        <w:gridCol w:w="576"/>
        <w:gridCol w:w="576"/>
        <w:gridCol w:w="577"/>
        <w:gridCol w:w="576"/>
        <w:gridCol w:w="576"/>
        <w:gridCol w:w="577"/>
        <w:gridCol w:w="576"/>
        <w:gridCol w:w="576"/>
        <w:gridCol w:w="576"/>
        <w:gridCol w:w="577"/>
        <w:gridCol w:w="858"/>
      </w:tblGrid>
      <w:tr>
        <w:trPr/>
        <w:tc>
          <w:tcPr>
            <w:tcW w:w="1505"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Показатель</w:t>
            </w:r>
          </w:p>
        </w:tc>
        <w:tc>
          <w:tcPr>
            <w:tcW w:w="933"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Ед. измерения</w:t>
            </w:r>
          </w:p>
        </w:tc>
        <w:tc>
          <w:tcPr>
            <w:tcW w:w="7198" w:type="dxa"/>
            <w:gridSpan w:val="12"/>
            <w:tcBorders/>
            <w:shd w:fill="auto" w:val="clea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Расчетный срок (на конец рассматриваемого периода)</w:t>
            </w:r>
          </w:p>
        </w:tc>
      </w:tr>
      <w:tr>
        <w:trPr/>
        <w:tc>
          <w:tcPr>
            <w:tcW w:w="1505"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r>
          </w:p>
        </w:tc>
        <w:tc>
          <w:tcPr>
            <w:tcW w:w="933"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2018</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2019</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2020</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2022</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2023</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2024</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2025</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2026</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2027</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2028</w:t>
            </w:r>
          </w:p>
        </w:tc>
        <w:tc>
          <w:tcPr>
            <w:tcW w:w="858"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2029–2040</w:t>
            </w:r>
          </w:p>
        </w:tc>
      </w:tr>
      <w:tr>
        <w:trPr/>
        <w:tc>
          <w:tcPr>
            <w:tcW w:w="1505"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Установленная мощность</w:t>
            </w:r>
          </w:p>
        </w:tc>
        <w:tc>
          <w:tcPr>
            <w:tcW w:w="933"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Гкал/час</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827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827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858"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r>
      <w:tr>
        <w:trPr/>
        <w:tc>
          <w:tcPr>
            <w:tcW w:w="1505"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Располагаемая мощность</w:t>
            </w:r>
          </w:p>
        </w:tc>
        <w:tc>
          <w:tcPr>
            <w:tcW w:w="933"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Гкал/час</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827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827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858"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r>
      <w:tr>
        <w:trPr/>
        <w:tc>
          <w:tcPr>
            <w:tcW w:w="1505"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Собственные нужды</w:t>
            </w:r>
          </w:p>
        </w:tc>
        <w:tc>
          <w:tcPr>
            <w:tcW w:w="933"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Гкал/час</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w:t>
            </w:r>
          </w:p>
        </w:tc>
        <w:tc>
          <w:tcPr>
            <w:tcW w:w="858"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w:t>
            </w:r>
          </w:p>
        </w:tc>
      </w:tr>
      <w:tr>
        <w:trPr/>
        <w:tc>
          <w:tcPr>
            <w:tcW w:w="1505"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Присоединенная нагрузка</w:t>
            </w:r>
          </w:p>
        </w:tc>
        <w:tc>
          <w:tcPr>
            <w:tcW w:w="933"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Гкал/час</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534,3</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534,3</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534,3</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534,3</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534,3</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534,3</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534,3</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534,3</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534,3</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534,3</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534,3</w:t>
            </w:r>
          </w:p>
        </w:tc>
        <w:tc>
          <w:tcPr>
            <w:tcW w:w="858"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539,3</w:t>
            </w:r>
          </w:p>
        </w:tc>
      </w:tr>
      <w:tr>
        <w:trPr/>
        <w:tc>
          <w:tcPr>
            <w:tcW w:w="1505"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 xml:space="preserve">Резерв </w:t>
            </w:r>
            <w:r>
              <w:rPr>
                <w:rFonts w:eastAsia="Times New Roman" w:cs="Times New Roman" w:ascii="Times New Roman" w:hAnsi="Times New Roman"/>
                <w:bCs/>
                <w:sz w:val="16"/>
                <w:szCs w:val="16"/>
                <w:lang w:eastAsia="ru-RU"/>
              </w:rPr>
              <w:t>(</w:t>
            </w:r>
            <w:r>
              <w:rPr>
                <w:rFonts w:eastAsia="Times New Roman" w:cs="Times New Roman" w:ascii="Times New Roman" w:hAnsi="Times New Roman"/>
                <w:sz w:val="16"/>
                <w:szCs w:val="16"/>
                <w:lang w:eastAsia="ru-RU"/>
              </w:rPr>
              <w:t xml:space="preserve">"+")/ Дефицит </w:t>
            </w:r>
            <w:r>
              <w:rPr>
                <w:rFonts w:eastAsia="Times New Roman" w:cs="Times New Roman" w:ascii="Times New Roman" w:hAnsi="Times New Roman"/>
                <w:bCs/>
                <w:sz w:val="16"/>
                <w:szCs w:val="16"/>
                <w:lang w:eastAsia="ru-RU"/>
              </w:rPr>
              <w:t>(</w:t>
            </w:r>
            <w:r>
              <w:rPr>
                <w:rFonts w:eastAsia="Times New Roman" w:cs="Times New Roman" w:ascii="Times New Roman" w:hAnsi="Times New Roman"/>
                <w:sz w:val="16"/>
                <w:szCs w:val="16"/>
                <w:lang w:eastAsia="ru-RU"/>
              </w:rPr>
              <w:t>"-")</w:t>
            </w:r>
          </w:p>
        </w:tc>
        <w:tc>
          <w:tcPr>
            <w:tcW w:w="933"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Гкал/час</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242,7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242,7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186,7</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186,7</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186,7</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186,7</w:t>
            </w:r>
          </w:p>
        </w:tc>
        <w:tc>
          <w:tcPr>
            <w:tcW w:w="858"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181,7</w:t>
            </w:r>
          </w:p>
        </w:tc>
      </w:tr>
      <w:tr>
        <w:trPr/>
        <w:tc>
          <w:tcPr>
            <w:tcW w:w="1505"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r>
          </w:p>
        </w:tc>
        <w:tc>
          <w:tcPr>
            <w:tcW w:w="933"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31,2</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31,2</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25,9</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25,9</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25,9</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25,9</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25,9</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25,9</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25,9</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25,9</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25,9</w:t>
            </w:r>
          </w:p>
        </w:tc>
        <w:tc>
          <w:tcPr>
            <w:tcW w:w="858"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25,2</w:t>
            </w:r>
          </w:p>
        </w:tc>
      </w:tr>
    </w:tbl>
    <w:p>
      <w:pPr>
        <w:pStyle w:val="Normal"/>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Баланс тепловой энергии ТЭС-1 на период до 2040 года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_Ref132369427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sectPr>
          <w:headerReference w:type="default" r:id="rId8"/>
          <w:footerReference w:type="default" r:id="rId9"/>
          <w:type w:val="nextPage"/>
          <w:pgSz w:w="11906" w:h="16838"/>
          <w:pgMar w:left="1418" w:right="851" w:header="283" w:top="851" w:footer="0" w:bottom="851" w:gutter="0"/>
          <w:pgNumType w:fmt="decimal"/>
          <w:formProt w:val="false"/>
          <w:titlePg/>
          <w:textDirection w:val="lrTb"/>
          <w:docGrid w:type="default" w:linePitch="299" w:charSpace="8192"/>
        </w:sectPr>
        <w:pStyle w:val="Normal"/>
        <w:rPr>
          <w:rFonts w:ascii="Times New Roman" w:hAnsi="Times New Roman" w:cs="Times New Roman"/>
          <w:sz w:val="24"/>
          <w:szCs w:val="24"/>
        </w:rPr>
      </w:pPr>
      <w:r>
        <w:rPr>
          <w:rFonts w:cs="Times New Roman" w:ascii="Times New Roman" w:hAnsi="Times New Roman"/>
          <w:sz w:val="24"/>
          <w:szCs w:val="24"/>
        </w:rPr>
      </w:r>
    </w:p>
    <w:p>
      <w:pPr>
        <w:pStyle w:val="Caption"/>
        <w:spacing w:lineRule="auto" w:line="276" w:before="120" w:after="0"/>
        <w:jc w:val="both"/>
        <w:rPr>
          <w:rFonts w:cs="Times New Roman"/>
          <w:szCs w:val="24"/>
        </w:rPr>
      </w:pPr>
      <w:r>
        <w:rPr>
          <w:rFonts w:cs="Times New Roman"/>
          <w:szCs w:val="24"/>
        </w:rPr>
        <w:t xml:space="preserve">Таблица </w:t>
      </w:r>
      <w:bookmarkStart w:id="15" w:name="_Ref132369427"/>
      <w:bookmarkEnd w:id="15"/>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4</w:t>
      </w:r>
      <w:r>
        <w:rPr>
          <w:szCs w:val="24"/>
          <w:rFonts w:cs="Times New Roman"/>
        </w:rPr>
        <w:fldChar w:fldCharType="end"/>
      </w:r>
      <w:r>
        <w:rPr>
          <w:rFonts w:cs="Times New Roman"/>
          <w:szCs w:val="24"/>
        </w:rPr>
        <w:t>. Баланс тепловой энергии ТЭС-1</w:t>
      </w:r>
    </w:p>
    <w:tbl>
      <w:tblPr>
        <w:tblStyle w:val="aa"/>
        <w:tblW w:w="5000" w:type="pct"/>
        <w:jc w:val="left"/>
        <w:tblInd w:w="0" w:type="dxa"/>
        <w:tblCellMar>
          <w:top w:w="0" w:type="dxa"/>
          <w:left w:w="108" w:type="dxa"/>
          <w:bottom w:w="0" w:type="dxa"/>
          <w:right w:w="108" w:type="dxa"/>
        </w:tblCellMar>
        <w:tblLook w:firstRow="1" w:noVBand="1" w:lastRow="0" w:firstColumn="1" w:lastColumn="0" w:noHBand="0" w:val="04a0"/>
      </w:tblPr>
      <w:tblGrid>
        <w:gridCol w:w="721"/>
        <w:gridCol w:w="1682"/>
        <w:gridCol w:w="1197"/>
        <w:gridCol w:w="961"/>
        <w:gridCol w:w="961"/>
        <w:gridCol w:w="960"/>
        <w:gridCol w:w="960"/>
        <w:gridCol w:w="959"/>
        <w:gridCol w:w="960"/>
        <w:gridCol w:w="960"/>
        <w:gridCol w:w="959"/>
        <w:gridCol w:w="960"/>
        <w:gridCol w:w="960"/>
        <w:gridCol w:w="959"/>
        <w:gridCol w:w="977"/>
      </w:tblGrid>
      <w:tr>
        <w:trPr>
          <w:tblHeader w:val="true"/>
        </w:trPr>
        <w:tc>
          <w:tcPr>
            <w:tcW w:w="721"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 xml:space="preserve">№ </w:t>
            </w:r>
            <w:r>
              <w:rPr>
                <w:rFonts w:eastAsia="Times New Roman" w:cs="Times New Roman" w:ascii="Times New Roman" w:hAnsi="Times New Roman"/>
                <w:sz w:val="16"/>
                <w:szCs w:val="16"/>
                <w:lang w:eastAsia="ru-RU"/>
              </w:rPr>
              <w:t>п/п</w:t>
            </w:r>
          </w:p>
        </w:tc>
        <w:tc>
          <w:tcPr>
            <w:tcW w:w="1682"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Показатель</w:t>
            </w:r>
          </w:p>
        </w:tc>
        <w:tc>
          <w:tcPr>
            <w:tcW w:w="1197"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Ед. измерения</w:t>
            </w:r>
          </w:p>
        </w:tc>
        <w:tc>
          <w:tcPr>
            <w:tcW w:w="11536" w:type="dxa"/>
            <w:gridSpan w:val="12"/>
            <w:tcBorders/>
            <w:shd w:fill="auto" w:val="clea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Расчетный срок (на конец рассматриваемого периода)</w:t>
            </w:r>
          </w:p>
        </w:tc>
      </w:tr>
      <w:tr>
        <w:trPr>
          <w:tblHeader w:val="true"/>
        </w:trPr>
        <w:tc>
          <w:tcPr>
            <w:tcW w:w="721"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r>
          </w:p>
        </w:tc>
        <w:tc>
          <w:tcPr>
            <w:tcW w:w="1682"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r>
          </w:p>
        </w:tc>
        <w:tc>
          <w:tcPr>
            <w:tcW w:w="1197"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2018</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2019</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2021</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2023</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2024</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2026</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2027</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2028</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2029–2040</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Отпуск тепловой энергии с коллекторов ТЭС-1</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2 006,851</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1 924,342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1 954,371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1 921,370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1 683,897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1 844,900</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1 859,613</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в том числе в паре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1 393,723</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1 325,467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1 376,470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1 301,393</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1 128,472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1 322,700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1 322,700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1 322,700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1 322,700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1 322,700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1 322,700</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1 322,700</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в том числе в горячей воде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613,128</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598,875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577,901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619,977</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555,425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522,200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522,200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522,200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522,200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522,200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522,200</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536,914</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Потери тепловой энергии</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195,556</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235,014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186,551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232,855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168,797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41,081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41,081</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41,081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41,081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41,081</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41,081</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40,986</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в том числе в паре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30,196</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33,494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10,386</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22,640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23,806</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24,104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24,104</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24,104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24,104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24,104</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24,104</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24,104</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2.2</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в том числе в горячей воде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165,360</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201,520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176,165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210,215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144,991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16,977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16,977</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16,977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16,977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16,977</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16,977</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16,882</w:t>
            </w:r>
          </w:p>
        </w:tc>
      </w:tr>
      <w:tr>
        <w:trPr>
          <w:trHeight w:val="1136" w:hRule="atLeast"/>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Отпуск тепловой энергии из тепловой сети</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1 811,295</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1 689,328</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1 767,820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1 688,515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1 515,100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1 803,819</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1 803,819</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1 803,819</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1 803,819</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1 803,819</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1 803,819</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1 818,627</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3.1</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в том числе в паре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1 363,527</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1 291,972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1 366,084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1 296,752</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1 104,667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1 298,595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1 298,595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1 298,595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1 298,595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1 298,595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1 298,595</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1 298,595</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в том числе в горячей воде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447,767</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397,354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401,735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419,677</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410,433</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505,224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505,224</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505,224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505,224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505,224</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505,224</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520,032</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3.3</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Отпуск тепловой энергии из сети на нужды АО «Архангельский ЦБК»</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1 492,413</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1 420,433</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1 493,549</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1 431,833</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1 227,454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1 427,131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1 427,131</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1 427,131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1 427,131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1 427,131</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1 427,131</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1 427,131</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3.3.1</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в том числе в паре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1 356,679</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1 285,124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1 357,897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1 286,838</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1 099,438</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1 291,190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1 291,190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1 291,190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1 291,190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1 291,190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1 291,190</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1 291,190</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3.3.2</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в том числе в горячей воде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135,734</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135,309</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135,652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144,995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128,016</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135,941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135,941</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135,941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135,941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135,941</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135,941</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135,941</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3.4</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Отпуск тепловой энергии из сети сторонним потребителям</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318,882</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268,894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274,270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274,682</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287,647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376,688</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376,688</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376,688</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376,688</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376,688</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376,688</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391,496</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3.4.1</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в том числе в паре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6,848</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6,848</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8,187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9,914</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5,230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7,405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7,405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7,405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7,405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7,405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7,405</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7,405</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3.4.2</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в том числе в горячей воде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312,033</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262,045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266,083</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274,682</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282,417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369,282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369,282</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369,282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369,282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369,282</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369,282</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384,090</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3.4.3</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в том АО «Сети»</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284,472</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240,611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244,996</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241,239</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259,630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344,020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344,020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344,020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344,020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344,020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344,020</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358,828</w:t>
            </w:r>
          </w:p>
        </w:tc>
      </w:tr>
    </w:tbl>
    <w:p>
      <w:pPr>
        <w:sectPr>
          <w:headerReference w:type="default" r:id="rId10"/>
          <w:footerReference w:type="default" r:id="rId11"/>
          <w:type w:val="nextPage"/>
          <w:pgSz w:orient="landscape" w:w="16838" w:h="11906"/>
          <w:pgMar w:left="851" w:right="851" w:header="284" w:top="1418" w:footer="0" w:bottom="851" w:gutter="0"/>
          <w:pgNumType w:fmt="decimal"/>
          <w:formProt w:val="false"/>
          <w:titlePg/>
          <w:textDirection w:val="lrTb"/>
          <w:docGrid w:type="default" w:linePitch="299" w:charSpace="8192"/>
        </w:sectPr>
        <w:pStyle w:val="Normal"/>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6" w:name="_Toc132719237"/>
      <w:r>
        <w:rPr>
          <w:rFonts w:cs="Times New Roman" w:ascii="Times New Roman" w:hAnsi="Times New Roman"/>
          <w:b/>
          <w:bCs w:val="false"/>
          <w:i/>
          <w:iCs/>
          <w:sz w:val="24"/>
          <w:szCs w:val="24"/>
        </w:rPr>
        <w:t>Существующие и перспективные значения установленной тепловой мощности основного оборудования источника (источников) тепловой энергии</w:t>
      </w:r>
      <w:bookmarkEnd w:id="1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Существующие и перспективные значения установленной тепловой мощности основного оборудования ТЭС-1 приведены в </w:t>
      </w:r>
      <w:r>
        <w:rPr>
          <w:rFonts w:cs="Times New Roman" w:ascii="Times New Roman" w:hAnsi="Times New Roman"/>
          <w:sz w:val="24"/>
          <w:szCs w:val="24"/>
        </w:rPr>
        <w:fldChar w:fldCharType="begin"/>
      </w:r>
      <w:r>
        <w:rPr>
          <w:sz w:val="24"/>
          <w:szCs w:val="24"/>
          <w:rFonts w:cs="Times New Roman" w:ascii="Times New Roman" w:hAnsi="Times New Roman"/>
        </w:rPr>
        <w:instrText> REF _Ref132369535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3</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ListParagraph"/>
        <w:numPr>
          <w:ilvl w:val="0"/>
          <w:numId w:val="0"/>
        </w:numPr>
        <w:ind w:left="1134"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7" w:name="_Toc132719238"/>
      <w:r>
        <w:rPr>
          <w:rFonts w:cs="Times New Roman" w:ascii="Times New Roman" w:hAnsi="Times New Roman"/>
          <w:b/>
          <w:bCs w:val="false"/>
          <w:i/>
          <w:iCs/>
          <w:sz w:val="24"/>
          <w:szCs w:val="24"/>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1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Ограничения на использование установленной тепловой мощности ТЭС-1 отсутствуют. Существующие и перспективные значения располагаемой мощности основного оборудования ТЭС-1 приведены в </w:t>
      </w:r>
      <w:r>
        <w:rPr>
          <w:rFonts w:cs="Times New Roman" w:ascii="Times New Roman" w:hAnsi="Times New Roman"/>
          <w:sz w:val="24"/>
          <w:szCs w:val="24"/>
        </w:rPr>
        <w:fldChar w:fldCharType="begin"/>
      </w:r>
      <w:r>
        <w:rPr>
          <w:sz w:val="24"/>
          <w:szCs w:val="24"/>
          <w:rFonts w:cs="Times New Roman" w:ascii="Times New Roman" w:hAnsi="Times New Roman"/>
        </w:rPr>
        <w:instrText> REF _Ref132369535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3</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8" w:name="_Toc132719239"/>
      <w:r>
        <w:rPr>
          <w:rFonts w:cs="Times New Roman" w:ascii="Times New Roman" w:hAnsi="Times New Roman"/>
          <w:b/>
          <w:bCs w:val="false"/>
          <w:i/>
          <w:iCs/>
          <w:sz w:val="24"/>
          <w:szCs w:val="24"/>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1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Существующие и перспективные затраты тепловой мощности на собственные и хозяйственные нужды ТЭС-1 приведены в </w:t>
      </w:r>
      <w:r>
        <w:rPr>
          <w:rFonts w:cs="Times New Roman" w:ascii="Times New Roman" w:hAnsi="Times New Roman"/>
          <w:sz w:val="24"/>
          <w:szCs w:val="24"/>
        </w:rPr>
        <w:fldChar w:fldCharType="begin"/>
      </w:r>
      <w:r>
        <w:rPr>
          <w:sz w:val="24"/>
          <w:szCs w:val="24"/>
          <w:rFonts w:cs="Times New Roman" w:ascii="Times New Roman" w:hAnsi="Times New Roman"/>
        </w:rPr>
        <w:instrText> REF _Ref132369535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3</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9" w:name="_Toc132719240"/>
      <w:r>
        <w:rPr>
          <w:rFonts w:cs="Times New Roman" w:ascii="Times New Roman" w:hAnsi="Times New Roman"/>
          <w:b/>
          <w:bCs w:val="false"/>
          <w:i/>
          <w:iCs/>
          <w:sz w:val="24"/>
          <w:szCs w:val="24"/>
        </w:rPr>
        <w:t>Значения существующей и перспективной тепловой мощности источников тепловой энергии нетто</w:t>
      </w:r>
      <w:bookmarkEnd w:id="1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Значения существующей и перспективной тепловой мощности ТЭС-1 нетто приведены в </w:t>
      </w:r>
      <w:r>
        <w:rPr>
          <w:rFonts w:cs="Times New Roman" w:ascii="Times New Roman" w:hAnsi="Times New Roman"/>
          <w:sz w:val="24"/>
          <w:szCs w:val="24"/>
        </w:rPr>
        <w:fldChar w:fldCharType="begin"/>
      </w:r>
      <w:r>
        <w:rPr>
          <w:sz w:val="24"/>
          <w:szCs w:val="24"/>
          <w:rFonts w:cs="Times New Roman" w:ascii="Times New Roman" w:hAnsi="Times New Roman"/>
        </w:rPr>
        <w:instrText> REF _Ref132369535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3</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20" w:name="_Toc132719241"/>
      <w:r>
        <w:rPr>
          <w:rFonts w:cs="Times New Roman" w:ascii="Times New Roman" w:hAnsi="Times New Roman"/>
          <w:b/>
          <w:bCs w:val="false"/>
          <w:i/>
          <w:iCs/>
          <w:sz w:val="24"/>
          <w:szCs w:val="24"/>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w:t>
      </w:r>
      <w:r>
        <w:rPr>
          <w:rFonts w:cs="Times New Roman" w:ascii="Times New Roman" w:hAnsi="Times New Roman"/>
          <w:b/>
          <w:i/>
          <w:sz w:val="24"/>
          <w:szCs w:val="24"/>
        </w:rPr>
        <w:t>чей</w:t>
      </w:r>
      <w:r>
        <w:rPr>
          <w:rFonts w:cs="Times New Roman" w:ascii="Times New Roman" w:hAnsi="Times New Roman"/>
          <w:b/>
          <w:bCs w:val="false"/>
          <w:i/>
          <w:iCs/>
          <w:sz w:val="24"/>
          <w:szCs w:val="24"/>
        </w:rPr>
        <w:t xml:space="preserve"> через теплоизоляционные конструкции теплопроводов и потери теплоносителя, с указанием затрат теплоносителя на компенсацию этих потерь</w:t>
      </w:r>
      <w:bookmarkEnd w:id="2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Нормативы технологических потерь тепловой энергии АО «Архангельский ЦБК» (в доле, относимой на отпуск тепловой энергии сторонним потребителям) утверждены Постановлением Министерства ТЭК и ЖКХ Архангельской области от 31.08.2018 г. №47-пн и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_Ref132369461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spacing w:lineRule="auto" w:line="276" w:before="120" w:after="0"/>
        <w:jc w:val="both"/>
        <w:rPr>
          <w:rFonts w:cs="Times New Roman"/>
          <w:szCs w:val="24"/>
        </w:rPr>
      </w:pPr>
      <w:r>
        <w:rPr>
          <w:rFonts w:cs="Times New Roman"/>
          <w:szCs w:val="24"/>
        </w:rPr>
        <w:t xml:space="preserve">Таблица </w:t>
      </w:r>
      <w:bookmarkStart w:id="21" w:name="_Ref132369461"/>
      <w:bookmarkEnd w:id="21"/>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5</w:t>
      </w:r>
      <w:r>
        <w:rPr>
          <w:szCs w:val="24"/>
          <w:rFonts w:cs="Times New Roman"/>
        </w:rPr>
        <w:fldChar w:fldCharType="end"/>
      </w:r>
      <w:r>
        <w:rPr>
          <w:rFonts w:cs="Times New Roman"/>
          <w:szCs w:val="24"/>
        </w:rPr>
        <w:t>. Нормативы технологических потерь АО "Архангельский ЦБК"</w:t>
      </w:r>
    </w:p>
    <w:tbl>
      <w:tblPr>
        <w:tblStyle w:val="aa"/>
        <w:tblW w:w="9625" w:type="dxa"/>
        <w:jc w:val="left"/>
        <w:tblInd w:w="0" w:type="dxa"/>
        <w:tblCellMar>
          <w:top w:w="0" w:type="dxa"/>
          <w:left w:w="108" w:type="dxa"/>
          <w:bottom w:w="0" w:type="dxa"/>
          <w:right w:w="108" w:type="dxa"/>
        </w:tblCellMar>
        <w:tblLook w:firstRow="1" w:noVBand="1" w:lastRow="0" w:firstColumn="1" w:lastColumn="0" w:noHBand="0" w:val="04a0"/>
      </w:tblPr>
      <w:tblGrid>
        <w:gridCol w:w="1924"/>
        <w:gridCol w:w="1924"/>
        <w:gridCol w:w="1924"/>
        <w:gridCol w:w="1"/>
        <w:gridCol w:w="1923"/>
        <w:gridCol w:w="1929"/>
      </w:tblGrid>
      <w:tr>
        <w:trPr/>
        <w:tc>
          <w:tcPr>
            <w:tcW w:w="1924" w:type="dxa"/>
            <w:vMerge w:val="restart"/>
            <w:tcBorders/>
            <w:shd w:fill="auto" w:val="clear"/>
            <w:vAlign w:val="cente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Период</w:t>
            </w:r>
          </w:p>
        </w:tc>
        <w:tc>
          <w:tcPr>
            <w:tcW w:w="3849" w:type="dxa"/>
            <w:gridSpan w:val="3"/>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Потери тепловой энергии, Гкал</w:t>
            </w:r>
          </w:p>
        </w:tc>
        <w:tc>
          <w:tcPr>
            <w:tcW w:w="3852" w:type="dxa"/>
            <w:gridSpan w:val="2"/>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Потери теплоносителя, м</w:t>
            </w:r>
            <w:r>
              <w:rPr>
                <w:rFonts w:eastAsia="Times New Roman" w:cs="Times New Roman" w:ascii="Times New Roman" w:hAnsi="Times New Roman"/>
                <w:sz w:val="20"/>
                <w:szCs w:val="20"/>
                <w:vertAlign w:val="superscript"/>
                <w:lang w:eastAsia="ru-RU"/>
              </w:rPr>
              <w:t>3</w:t>
            </w:r>
          </w:p>
        </w:tc>
      </w:tr>
      <w:tr>
        <w:trPr/>
        <w:tc>
          <w:tcPr>
            <w:tcW w:w="1924" w:type="dxa"/>
            <w:vMerge w:val="continue"/>
            <w:tcBorders/>
            <w:shd w:fill="auto" w:val="clear"/>
            <w:vAlign w:val="cente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r>
          </w:p>
        </w:tc>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теплоноситель - вода</w:t>
            </w:r>
          </w:p>
        </w:tc>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теплоноситель - пар</w:t>
            </w:r>
          </w:p>
        </w:tc>
        <w:tc>
          <w:tcPr>
            <w:tcW w:w="1924" w:type="dxa"/>
            <w:gridSpan w:val="2"/>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теплоноситель - вода</w:t>
            </w:r>
          </w:p>
        </w:tc>
        <w:tc>
          <w:tcPr>
            <w:tcW w:w="1929"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теплоноситель - пар</w:t>
            </w:r>
          </w:p>
        </w:tc>
      </w:tr>
      <w:tr>
        <w:trPr/>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2019</w:t>
            </w:r>
          </w:p>
        </w:tc>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15937,0</w:t>
            </w:r>
          </w:p>
        </w:tc>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867,3</w:t>
            </w:r>
          </w:p>
        </w:tc>
        <w:tc>
          <w:tcPr>
            <w:tcW w:w="1924" w:type="dxa"/>
            <w:gridSpan w:val="2"/>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49913,7</w:t>
            </w:r>
          </w:p>
        </w:tc>
        <w:tc>
          <w:tcPr>
            <w:tcW w:w="1929"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1,05</w:t>
            </w:r>
          </w:p>
        </w:tc>
      </w:tr>
      <w:tr>
        <w:trPr/>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2020</w:t>
            </w:r>
          </w:p>
        </w:tc>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15937,0</w:t>
            </w:r>
          </w:p>
        </w:tc>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867,3</w:t>
            </w:r>
          </w:p>
        </w:tc>
        <w:tc>
          <w:tcPr>
            <w:tcW w:w="1924" w:type="dxa"/>
            <w:gridSpan w:val="2"/>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49913,7</w:t>
            </w:r>
          </w:p>
        </w:tc>
        <w:tc>
          <w:tcPr>
            <w:tcW w:w="1929"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1,05</w:t>
            </w:r>
          </w:p>
        </w:tc>
      </w:tr>
      <w:tr>
        <w:trPr/>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2021</w:t>
            </w:r>
          </w:p>
        </w:tc>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15937,0</w:t>
            </w:r>
          </w:p>
        </w:tc>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867,3</w:t>
            </w:r>
          </w:p>
        </w:tc>
        <w:tc>
          <w:tcPr>
            <w:tcW w:w="1924" w:type="dxa"/>
            <w:gridSpan w:val="2"/>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49913,7</w:t>
            </w:r>
          </w:p>
        </w:tc>
        <w:tc>
          <w:tcPr>
            <w:tcW w:w="1929"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1,05</w:t>
            </w:r>
          </w:p>
        </w:tc>
      </w:tr>
      <w:tr>
        <w:trPr/>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2022</w:t>
            </w:r>
          </w:p>
        </w:tc>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15937,0</w:t>
            </w:r>
          </w:p>
        </w:tc>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867,3</w:t>
            </w:r>
          </w:p>
        </w:tc>
        <w:tc>
          <w:tcPr>
            <w:tcW w:w="1924" w:type="dxa"/>
            <w:gridSpan w:val="2"/>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49913,7</w:t>
            </w:r>
          </w:p>
        </w:tc>
        <w:tc>
          <w:tcPr>
            <w:tcW w:w="1929"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1,05</w:t>
            </w:r>
          </w:p>
        </w:tc>
      </w:tr>
      <w:tr>
        <w:trPr/>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2023</w:t>
            </w:r>
          </w:p>
        </w:tc>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15937,0</w:t>
            </w:r>
          </w:p>
        </w:tc>
        <w:tc>
          <w:tcPr>
            <w:tcW w:w="1924"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867,3</w:t>
            </w:r>
          </w:p>
        </w:tc>
        <w:tc>
          <w:tcPr>
            <w:tcW w:w="1924" w:type="dxa"/>
            <w:gridSpan w:val="2"/>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49913,7</w:t>
            </w:r>
          </w:p>
        </w:tc>
        <w:tc>
          <w:tcPr>
            <w:tcW w:w="1929"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1,05</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Нормативы технологических потерь тепловой энергии АО «Сети» утверждены Постановлением Министерства ТЭК и ЖКХ Архангельской области от 10.11.2021 г. №197-пн и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_Ref132369489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spacing w:lineRule="auto" w:line="276" w:before="120" w:after="0"/>
        <w:jc w:val="both"/>
        <w:rPr>
          <w:rFonts w:cs="Times New Roman"/>
          <w:szCs w:val="24"/>
        </w:rPr>
      </w:pPr>
      <w:r>
        <w:rPr>
          <w:rFonts w:cs="Times New Roman"/>
          <w:szCs w:val="24"/>
        </w:rPr>
        <w:t xml:space="preserve">Таблица </w:t>
      </w:r>
      <w:bookmarkStart w:id="22" w:name="_Ref132369489"/>
      <w:bookmarkEnd w:id="22"/>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6</w:t>
      </w:r>
      <w:r>
        <w:rPr>
          <w:szCs w:val="24"/>
          <w:rFonts w:cs="Times New Roman"/>
        </w:rPr>
        <w:fldChar w:fldCharType="end"/>
      </w:r>
      <w:r>
        <w:rPr>
          <w:rFonts w:cs="Times New Roman"/>
          <w:szCs w:val="24"/>
        </w:rPr>
        <w:t>. Нормативы технологических потерь АО "Сети"</w:t>
      </w:r>
    </w:p>
    <w:tbl>
      <w:tblPr>
        <w:tblStyle w:val="aa"/>
        <w:tblW w:w="5000" w:type="pct"/>
        <w:jc w:val="left"/>
        <w:tblInd w:w="0" w:type="dxa"/>
        <w:tblCellMar>
          <w:top w:w="0" w:type="dxa"/>
          <w:left w:w="108" w:type="dxa"/>
          <w:bottom w:w="0" w:type="dxa"/>
          <w:right w:w="108" w:type="dxa"/>
        </w:tblCellMar>
        <w:tblLook w:firstRow="1" w:noVBand="1" w:lastRow="0" w:firstColumn="1" w:lastColumn="0" w:noHBand="0" w:val="04a0"/>
      </w:tblPr>
      <w:tblGrid>
        <w:gridCol w:w="3211"/>
        <w:gridCol w:w="3211"/>
        <w:gridCol w:w="3215"/>
      </w:tblGrid>
      <w:tr>
        <w:trPr/>
        <w:tc>
          <w:tcPr>
            <w:tcW w:w="3211" w:type="dxa"/>
            <w:tcBorders/>
            <w:shd w:fill="auto" w:val="clear"/>
            <w:vAlign w:val="cente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Период</w:t>
            </w:r>
          </w:p>
        </w:tc>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Потери тепловой энергии, Гкал</w:t>
            </w:r>
          </w:p>
        </w:tc>
        <w:tc>
          <w:tcPr>
            <w:tcW w:w="3215"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Потери теплоносителя, м</w:t>
            </w:r>
            <w:r>
              <w:rPr>
                <w:rFonts w:eastAsia="Times New Roman" w:cs="Times New Roman" w:ascii="Times New Roman" w:hAnsi="Times New Roman"/>
                <w:sz w:val="20"/>
                <w:szCs w:val="20"/>
                <w:vertAlign w:val="superscript"/>
                <w:lang w:eastAsia="ru-RU"/>
              </w:rPr>
              <w:t>3</w:t>
            </w:r>
          </w:p>
        </w:tc>
      </w:tr>
      <w:tr>
        <w:trPr/>
        <w:tc>
          <w:tcPr>
            <w:tcW w:w="3211" w:type="dxa"/>
            <w:tcBorders/>
            <w:shd w:fill="auto" w:val="clear"/>
            <w:vAlign w:val="cente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2018</w:t>
            </w:r>
          </w:p>
        </w:tc>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54 984,46</w:t>
            </w:r>
          </w:p>
        </w:tc>
        <w:tc>
          <w:tcPr>
            <w:tcW w:w="3215"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87 623,00</w:t>
            </w:r>
          </w:p>
        </w:tc>
      </w:tr>
      <w:tr>
        <w:trPr/>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2019</w:t>
            </w:r>
          </w:p>
        </w:tc>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54 524,29</w:t>
            </w:r>
          </w:p>
        </w:tc>
        <w:tc>
          <w:tcPr>
            <w:tcW w:w="3215"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87 623,00</w:t>
            </w:r>
          </w:p>
        </w:tc>
      </w:tr>
      <w:tr>
        <w:trPr/>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2020</w:t>
            </w:r>
          </w:p>
        </w:tc>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52 782,37</w:t>
            </w:r>
          </w:p>
        </w:tc>
        <w:tc>
          <w:tcPr>
            <w:tcW w:w="3215"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87 623,00</w:t>
            </w:r>
          </w:p>
        </w:tc>
      </w:tr>
      <w:tr>
        <w:trPr/>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2021</w:t>
            </w:r>
          </w:p>
        </w:tc>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51 943,54</w:t>
            </w:r>
          </w:p>
        </w:tc>
        <w:tc>
          <w:tcPr>
            <w:tcW w:w="3215"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87 623,00</w:t>
            </w:r>
          </w:p>
        </w:tc>
      </w:tr>
      <w:tr>
        <w:trPr/>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2022</w:t>
            </w:r>
          </w:p>
        </w:tc>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50 964,14</w:t>
            </w:r>
          </w:p>
        </w:tc>
        <w:tc>
          <w:tcPr>
            <w:tcW w:w="3215"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89 319,42</w:t>
            </w:r>
          </w:p>
        </w:tc>
      </w:tr>
      <w:tr>
        <w:trPr/>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2023</w:t>
            </w:r>
          </w:p>
        </w:tc>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val="en-US" w:eastAsia="ru-RU"/>
              </w:rPr>
            </w:pPr>
            <w:r>
              <w:rPr>
                <w:rFonts w:eastAsia="Times New Roman" w:cs="Times New Roman" w:ascii="Times New Roman" w:hAnsi="Times New Roman"/>
                <w:sz w:val="20"/>
                <w:szCs w:val="20"/>
                <w:lang w:eastAsia="ru-RU"/>
              </w:rPr>
              <w:t xml:space="preserve">50 </w:t>
            </w:r>
            <w:r>
              <w:rPr>
                <w:rFonts w:eastAsia="Times New Roman" w:cs="Times New Roman" w:ascii="Times New Roman" w:hAnsi="Times New Roman"/>
                <w:sz w:val="20"/>
                <w:szCs w:val="20"/>
                <w:lang w:val="en-US" w:eastAsia="ru-RU"/>
              </w:rPr>
              <w:t>7</w:t>
            </w:r>
            <w:r>
              <w:rPr>
                <w:rFonts w:eastAsia="Times New Roman" w:cs="Times New Roman" w:ascii="Times New Roman" w:hAnsi="Times New Roman"/>
                <w:sz w:val="20"/>
                <w:szCs w:val="20"/>
                <w:lang w:eastAsia="ru-RU"/>
              </w:rPr>
              <w:t>53,</w:t>
            </w:r>
            <w:r>
              <w:rPr>
                <w:rFonts w:eastAsia="Times New Roman" w:cs="Times New Roman" w:ascii="Times New Roman" w:hAnsi="Times New Roman"/>
                <w:sz w:val="20"/>
                <w:szCs w:val="20"/>
                <w:lang w:val="en-US" w:eastAsia="ru-RU"/>
              </w:rPr>
              <w:t>73</w:t>
            </w:r>
          </w:p>
        </w:tc>
        <w:tc>
          <w:tcPr>
            <w:tcW w:w="3215"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89 319,90</w:t>
            </w:r>
          </w:p>
        </w:tc>
      </w:tr>
      <w:tr>
        <w:trPr/>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2024</w:t>
            </w:r>
          </w:p>
        </w:tc>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val="en-US" w:eastAsia="ru-RU"/>
              </w:rPr>
            </w:pPr>
            <w:r>
              <w:rPr>
                <w:rFonts w:eastAsia="Times New Roman" w:cs="Times New Roman" w:ascii="Times New Roman" w:hAnsi="Times New Roman"/>
                <w:sz w:val="20"/>
                <w:szCs w:val="20"/>
                <w:lang w:val="en-US" w:eastAsia="ru-RU"/>
              </w:rPr>
              <w:t>50 172</w:t>
            </w:r>
            <w:r>
              <w:rPr>
                <w:rFonts w:eastAsia="Times New Roman" w:cs="Times New Roman" w:ascii="Times New Roman" w:hAnsi="Times New Roman"/>
                <w:sz w:val="20"/>
                <w:szCs w:val="20"/>
                <w:lang w:eastAsia="ru-RU"/>
              </w:rPr>
              <w:t>,</w:t>
            </w:r>
            <w:r>
              <w:rPr>
                <w:rFonts w:eastAsia="Times New Roman" w:cs="Times New Roman" w:ascii="Times New Roman" w:hAnsi="Times New Roman"/>
                <w:sz w:val="20"/>
                <w:szCs w:val="20"/>
                <w:lang w:val="en-US" w:eastAsia="ru-RU"/>
              </w:rPr>
              <w:t>47</w:t>
            </w:r>
          </w:p>
        </w:tc>
        <w:tc>
          <w:tcPr>
            <w:tcW w:w="3215"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89 319,90</w:t>
            </w:r>
          </w:p>
        </w:tc>
      </w:tr>
      <w:tr>
        <w:trPr/>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2025</w:t>
            </w:r>
          </w:p>
        </w:tc>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49 656,59</w:t>
            </w:r>
          </w:p>
        </w:tc>
        <w:tc>
          <w:tcPr>
            <w:tcW w:w="3215"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89 319,90</w:t>
            </w:r>
          </w:p>
        </w:tc>
      </w:tr>
      <w:tr>
        <w:trPr/>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2026</w:t>
            </w:r>
          </w:p>
        </w:tc>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49 149,99</w:t>
            </w:r>
          </w:p>
        </w:tc>
        <w:tc>
          <w:tcPr>
            <w:tcW w:w="3215"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89 319,90</w:t>
            </w:r>
          </w:p>
        </w:tc>
      </w:tr>
      <w:tr>
        <w:trPr/>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2027</w:t>
            </w:r>
          </w:p>
        </w:tc>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48 611,61</w:t>
            </w:r>
          </w:p>
        </w:tc>
        <w:tc>
          <w:tcPr>
            <w:tcW w:w="3215"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89 319,90</w:t>
            </w:r>
          </w:p>
        </w:tc>
      </w:tr>
      <w:tr>
        <w:trPr/>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2028</w:t>
            </w:r>
          </w:p>
        </w:tc>
        <w:tc>
          <w:tcPr>
            <w:tcW w:w="3211"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48 045,71</w:t>
            </w:r>
          </w:p>
        </w:tc>
        <w:tc>
          <w:tcPr>
            <w:tcW w:w="3215" w:type="dxa"/>
            <w:tcBorders/>
            <w:shd w:fill="auto" w:val="clear"/>
          </w:tcPr>
          <w:p>
            <w:pPr>
              <w:pStyle w:val="Normal"/>
              <w:spacing w:lineRule="auto" w:line="276" w:before="80" w:after="8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89 319,90</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23" w:name="_Toc132719242"/>
      <w:r>
        <w:rPr>
          <w:rFonts w:cs="Times New Roman" w:ascii="Times New Roman" w:hAnsi="Times New Roman"/>
          <w:b/>
          <w:bCs w:val="false"/>
          <w:i/>
          <w:iCs/>
          <w:sz w:val="24"/>
          <w:szCs w:val="24"/>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2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 отсутствуют.</w:t>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24" w:name="_Toc132719243"/>
      <w:r>
        <w:rPr>
          <w:rFonts w:cs="Times New Roman" w:ascii="Times New Roman" w:hAnsi="Times New Roman"/>
          <w:b/>
          <w:bCs w:val="false"/>
          <w:i/>
          <w:iCs/>
          <w:sz w:val="24"/>
          <w:szCs w:val="24"/>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2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Данные резервов/дефицитов тепловой мощности нетто, указаны в  </w:t>
      </w:r>
      <w:r>
        <w:rPr>
          <w:rFonts w:cs="Times New Roman" w:ascii="Times New Roman" w:hAnsi="Times New Roman"/>
          <w:sz w:val="24"/>
          <w:szCs w:val="24"/>
        </w:rPr>
        <w:fldChar w:fldCharType="begin"/>
      </w:r>
      <w:r>
        <w:rPr>
          <w:sz w:val="24"/>
          <w:szCs w:val="24"/>
          <w:rFonts w:cs="Times New Roman" w:ascii="Times New Roman" w:hAnsi="Times New Roman"/>
        </w:rPr>
        <w:instrText> REF _Ref132369535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3</w:t>
      </w:r>
      <w:r>
        <w:rPr>
          <w:sz w:val="24"/>
          <w:szCs w:val="24"/>
          <w:rFonts w:cs="Times New Roman" w:ascii="Times New Roman" w:hAnsi="Times New Roman"/>
        </w:rPr>
        <w:fldChar w:fldCharType="end"/>
      </w:r>
      <w:r>
        <w:rPr>
          <w:rFonts w:cs="Times New Roman" w:ascii="Times New Roman" w:hAnsi="Times New Roman"/>
          <w:sz w:val="24"/>
          <w:szCs w:val="24"/>
        </w:rPr>
        <w:t>. Аварийный резерв и резерв по договорам на поддержание резервной тепловой мощности отсутствует.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25" w:name="_Toc132719244"/>
      <w:r>
        <w:rPr>
          <w:rFonts w:cs="Times New Roman" w:ascii="Times New Roman" w:hAnsi="Times New Roman"/>
          <w:b/>
          <w:bCs w:val="false"/>
          <w:i/>
          <w:iCs/>
          <w:sz w:val="24"/>
          <w:szCs w:val="24"/>
        </w:rPr>
        <w:t>Значения существующей и перспективной тепловой нагрузки потребителей, устанавливаемые с учетом расчетной тепловой нагрузки</w:t>
      </w:r>
      <w:bookmarkEnd w:id="2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Значения существующей и перспективной тепловой нагрузки потребителей, устанавливаемые с учетом расчетной тепловой нагрузки приведены в </w:t>
      </w:r>
      <w:r>
        <w:rPr>
          <w:rFonts w:cs="Times New Roman" w:ascii="Times New Roman" w:hAnsi="Times New Roman"/>
          <w:sz w:val="24"/>
          <w:szCs w:val="24"/>
        </w:rPr>
        <w:fldChar w:fldCharType="begin"/>
      </w:r>
      <w:r>
        <w:rPr>
          <w:sz w:val="24"/>
          <w:szCs w:val="24"/>
          <w:rFonts w:cs="Times New Roman" w:ascii="Times New Roman" w:hAnsi="Times New Roman"/>
        </w:rPr>
        <w:instrText> REF _Ref132369535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3</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6" w:name="_Toc132719245"/>
      <w:r>
        <w:rPr>
          <w:rFonts w:cs="Times New Roman" w:ascii="Times New Roman" w:hAnsi="Times New Roman"/>
          <w:b/>
          <w:bCs w:val="false"/>
          <w:i/>
          <w:iCs/>
          <w:sz w:val="24"/>
          <w:szCs w:val="24"/>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2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ТЭС-1 обеспечивает теплоснабжением только потребителей тепловой энергии в системе теплоснабжения ЕТО АО «Сети», расположенной в границах МО г. Новодвинск.</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7" w:name="_Toc132719246"/>
      <w:r>
        <w:rPr>
          <w:rFonts w:cs="Times New Roman" w:ascii="Times New Roman" w:hAnsi="Times New Roman"/>
          <w:b/>
          <w:bCs w:val="false"/>
          <w:i/>
          <w:iCs/>
          <w:sz w:val="24"/>
          <w:szCs w:val="24"/>
        </w:rPr>
        <w:t>Радиус эффективного теплоснабжения, определяемый в соответствии с методическими указаниями по разработке схем теплоснабжения</w:t>
      </w:r>
      <w:bookmarkEnd w:id="2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Согласно п. 30 г. 2 Федерального закона от 27.07.2010 г.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затраты на строительство новых участков тепловой сети и реконструкция существующих участков;</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пропускная способность существующих магистральных тепловых сетей;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затраты на перекачку теплоносителя в тепловых сетях;</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потери тепловой энергии в тепловых сетях при ее передаче;</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надежность системы теплоснабжения.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Таким образом, для каждого нового подключения необходимо рассчитывать целесообразность, в соответствии с Приложением №40 к Методическим указаниям по разработке схем теплоснабжения №212 от 05.03.2019г., утвержденным Приказом Министерства энергетики РФ.</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Подключаемые объекты на территории г. Новодвинска располагаются в зоне действия ЕТО АО «Сети» и соответственно располагаются в радиусе эффективного теплоснабжения.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28" w:name="_Toc132719247"/>
      <w:r>
        <w:rPr>
          <w:rFonts w:cs="Times New Roman" w:ascii="Times New Roman" w:hAnsi="Times New Roman"/>
          <w:b/>
          <w:bCs w:val="false"/>
          <w:sz w:val="24"/>
          <w:szCs w:val="24"/>
        </w:rPr>
        <w:t>Раздел 3. Существующие и перспективные балансы теплоносителя</w:t>
      </w:r>
      <w:bookmarkEnd w:id="28"/>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9" w:name="_Toc132719248"/>
      <w:r>
        <w:rPr>
          <w:rFonts w:cs="Times New Roman" w:ascii="Times New Roman" w:hAnsi="Times New Roman"/>
          <w:b/>
          <w:bCs w:val="false"/>
          <w:i/>
          <w:iCs/>
          <w:sz w:val="24"/>
          <w:szCs w:val="24"/>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2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Существующий и перспективный баланс производительности водоподготовительных установок ТЭС-1 приведен в </w:t>
      </w:r>
      <w:r>
        <w:rPr>
          <w:rFonts w:cs="Times New Roman" w:ascii="Times New Roman" w:hAnsi="Times New Roman"/>
          <w:sz w:val="24"/>
          <w:szCs w:val="24"/>
        </w:rPr>
        <w:fldChar w:fldCharType="begin"/>
      </w:r>
      <w:r>
        <w:rPr>
          <w:sz w:val="24"/>
          <w:szCs w:val="24"/>
          <w:rFonts w:cs="Times New Roman" w:ascii="Times New Roman" w:hAnsi="Times New Roman"/>
        </w:rPr>
        <w:instrText> REF _Ref132369609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7</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spacing w:lineRule="auto" w:line="276" w:before="120" w:after="0"/>
        <w:jc w:val="both"/>
        <w:rPr>
          <w:rFonts w:cs="Times New Roman"/>
          <w:szCs w:val="24"/>
        </w:rPr>
      </w:pPr>
      <w:bookmarkStart w:id="30" w:name="_Ref132369609"/>
      <w:r>
        <w:rPr>
          <w:rFonts w:cs="Times New Roman"/>
          <w:szCs w:val="24"/>
        </w:rPr>
        <w:t xml:space="preserve">Таблица </w:t>
      </w:r>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7</w:t>
      </w:r>
      <w:r>
        <w:rPr>
          <w:szCs w:val="24"/>
          <w:rFonts w:cs="Times New Roman"/>
        </w:rPr>
        <w:fldChar w:fldCharType="end"/>
      </w:r>
      <w:bookmarkEnd w:id="30"/>
      <w:r>
        <w:rPr>
          <w:rFonts w:cs="Times New Roman"/>
          <w:szCs w:val="24"/>
        </w:rPr>
        <w:t>. Существующий и перспективный баланс производительности водоподготовительных установок ТЭС-1</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2546"/>
        <w:gridCol w:w="1490"/>
        <w:gridCol w:w="539"/>
        <w:gridCol w:w="464"/>
        <w:gridCol w:w="463"/>
        <w:gridCol w:w="464"/>
        <w:gridCol w:w="463"/>
        <w:gridCol w:w="447"/>
        <w:gridCol w:w="448"/>
        <w:gridCol w:w="447"/>
        <w:gridCol w:w="448"/>
        <w:gridCol w:w="448"/>
        <w:gridCol w:w="448"/>
        <w:gridCol w:w="521"/>
      </w:tblGrid>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Параметр</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Единицы измерения</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2018</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2023</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2024</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2025</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2026</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2027</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2028</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val="en-US" w:eastAsia="ru-RU"/>
              </w:rPr>
            </w:pPr>
            <w:r>
              <w:rPr>
                <w:rFonts w:eastAsia="Times New Roman" w:cs="Times New Roman" w:ascii="Times New Roman" w:hAnsi="Times New Roman"/>
                <w:lang w:eastAsia="ru-RU"/>
              </w:rPr>
              <w:t>2029–2040</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ВПУ</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Срок службы</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лет</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Количество баков-аккумуляторов теплоносителя</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ед.</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Общая емкость баков-аккумуляторов</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м3</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Расчетный часовой расход для подпитки системы теплоснабжения</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Всего подпитка тепловой сети, в том числе:</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219</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215</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194</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222</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нормативные утечки теплоносителя</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сверхнормативные утечки теплоносителя</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Отпуск теплоносителя из тепловых сетей на цели ГВС</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Объем аварийной подпитки (химически не обработанной и не деаэрированной водой)</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Резерв (+)/дефицит (-) ВПУ</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+481</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+485</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+506</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+478</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Доля резерва</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68,7</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69,3</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72,3</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68,3</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8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31" w:name="_Toc132719249"/>
      <w:r>
        <w:rPr>
          <w:rFonts w:cs="Times New Roman" w:ascii="Times New Roman" w:hAnsi="Times New Roman"/>
          <w:b/>
          <w:bCs w:val="false"/>
          <w:i/>
          <w:iCs/>
          <w:sz w:val="24"/>
          <w:szCs w:val="24"/>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3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соответствии с п. 6.22 СП 124.13330.2012 (актуализированная версия СНиП 41-02-2003 "Тепловые сети"):"Для открытых и закрытых систем теплоснабжения должна предусматриваться дополнительно аварийная подпитка химически необработанной и недеаэрированной водой, расход 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 При наличии нескольких отдельных тепловых сетей, отходящих от коллектора источника тепла,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Существующие резервы водоподготовительных установок ТЭС-1 обеспечивают необходимые нагрузки на аварийную подпитку тепловых сетей.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32" w:name="_Toc132719250"/>
      <w:r>
        <w:rPr>
          <w:rFonts w:cs="Times New Roman" w:ascii="Times New Roman" w:hAnsi="Times New Roman"/>
          <w:b/>
          <w:bCs w:val="false"/>
          <w:sz w:val="24"/>
          <w:szCs w:val="24"/>
        </w:rPr>
        <w:t>Раздел 4. Основные положения мастер-плана развития систем теплоснабжения поселения, городского округа, города федерального значения</w:t>
      </w:r>
      <w:bookmarkEnd w:id="32"/>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33" w:name="_Toc132719251"/>
      <w:bookmarkStart w:id="34" w:name="_Ref132718527"/>
      <w:bookmarkStart w:id="35" w:name="_Ref132718521"/>
      <w:r>
        <w:rPr>
          <w:rFonts w:cs="Times New Roman" w:ascii="Times New Roman" w:hAnsi="Times New Roman"/>
          <w:b/>
          <w:bCs w:val="false"/>
          <w:i/>
          <w:iCs/>
          <w:sz w:val="24"/>
          <w:szCs w:val="24"/>
        </w:rPr>
        <w:t>Описание сценариев развития теплоснабжения поселения, городского округа, города федерального значения</w:t>
      </w:r>
      <w:bookmarkEnd w:id="33"/>
      <w:bookmarkEnd w:id="34"/>
      <w:bookmarkEnd w:id="3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Основным направлением перспективного развития системы теплоснабжения г. Новодвинска является газификация ТЭС-1 с учетом Региональной программы газификации жилищно-коммунального хозяйства, промышленных и иных организаций в Архангельской области на 2021–2030 годы, утвержденной постановлением Правительства Архангельской области от 11.02.2021 N 65-пп.</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 учетом высокого износа и достижения паркового ресурса части энергетических котлов ТЭС-1 рассматриваются два варианта перспективного развития системы теплоснабжения г. Новодвинска: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u w:val="single"/>
        </w:rPr>
        <w:t>Первый вариант</w:t>
      </w:r>
      <w:r>
        <w:rPr>
          <w:rFonts w:cs="Times New Roman" w:ascii="Times New Roman" w:hAnsi="Times New Roman"/>
          <w:sz w:val="24"/>
          <w:szCs w:val="24"/>
        </w:rPr>
        <w:t>. Продолжение эксплуатации существующего оборудования и сооружений ТЭС-1 с обновлением основных фондов ТЭС-1 за счёт поэтапной замены угольных котлов на такие же новые.</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указанном варианте предусматривается поэтапная замена котлов ст. № 12, 13, 14, а в перспективе котлов ст. №5, 6 на новые котлы аналогичной установленной мощности. Кроме того, сохраняются расходы АО «Архангельский ЦБК» на содержание цеха топливоподачи и эксплуатацию золошлакоотвалов.</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u w:val="single"/>
        </w:rPr>
        <w:t>Второй вариант</w:t>
      </w:r>
      <w:r>
        <w:rPr>
          <w:rFonts w:cs="Times New Roman" w:ascii="Times New Roman" w:hAnsi="Times New Roman"/>
          <w:sz w:val="24"/>
          <w:szCs w:val="24"/>
        </w:rPr>
        <w:t>. Поэтапный перевод объектов теплоснабжения ТЭС-1 на использование в качестве основного топлива природного газа.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Согласно Региональной программе газификации жилищно-коммунального хозяйства, промышленных и иных организаций в Архангельской области на 2021 - 2030 годы, утвержденной постановлением Правительства Архангельской области от 11.02.2021 N 65-пп, ООО «Газпром газораспределение Архангельск» реализовало мероприятия по строительству Газопровода межпоселкового от ГРС «Новодвинск» до АО «Архангельский ЦБК» Архангельской области протяженностью 11,5 км.</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указанном варианте предусматривается строительство внутриплощадочного газопровода по территории АО «Архангельский ЦБК» от точки подключения до ТЭС-1, поэтапный перевод на газ существующих котлов ст. № 9, 10, 5, 6 с последующим строительством новых газовых котлов на месте демонтируемых котлов ст. №11, 12, 13.</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Кроме того, демонтажу и консервации подлежат цех топливоподачи и золошлакоотвалы.</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36" w:name="_Toc132719252"/>
      <w:r>
        <w:rPr>
          <w:rFonts w:cs="Times New Roman" w:ascii="Times New Roman" w:hAnsi="Times New Roman"/>
          <w:b/>
          <w:bCs w:val="false"/>
          <w:i/>
          <w:iCs/>
          <w:sz w:val="24"/>
          <w:szCs w:val="24"/>
        </w:rPr>
        <w:t>Обоснование выбора приоритетного сценария развития теплоснабжения поселения, городского округа, города федерального значения</w:t>
      </w:r>
      <w:bookmarkEnd w:id="3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соответствии с ч.1 ст. 23 Закона о теплоснабжении, развитие систем теплоснабжения поселений, городских округов осуществляется в целях удовлетворения спроса на тепловую энергию, теплоноситель и обеспечения надежного теплоснабжения наиболее экономичным способом при минимальном вредном воздействии на окружающую среду, экономического стимулирования развития и внедрения энергосберегающих технологий.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соответствии с ч.8 ст. 23 Закона о теплоснабжении, Обязательными критериями принятия решений в отношении развития системы теплоснабжения являются: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1) обеспечение надежности теплоснабжения потребителей;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2) минимизация затрат на теплоснабжение в расчете на каждого потребителя в долгосрочной перспективе;</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3) приоритет комбинированной выработки электрической и тепловой энергии с учетом экономической обоснованности;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4) учет инвестиционных программ организаций, осуществляющих регулируемые виды деятельности в сфере теплоснабжения, и программ в области энергосбережения и повышения энергетической эффективности указанных организаций, региональных программ, муниципальных программ в области энергосбережения и повышения энергетической эффективности;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5) согласование схем теплоснабжения с иными программами развития сетей инженерно-технического обеспечения, а также с программами газификации.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основании критериев, установленных с ч.8 ст. 23 Закона о теплоснабжении, вариант развития ТЭС-1 с переводом на природный газ в качестве основного вида топлива является предпочтительным по причине снижения затрата на отпуск тепловой энергии по результатам реализации мероприятий и снижения негативного воздействия на окружающую среду.</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37" w:name="_Toc132719253"/>
      <w:r>
        <w:rPr>
          <w:rFonts w:cs="Times New Roman" w:ascii="Times New Roman" w:hAnsi="Times New Roman"/>
          <w:b/>
          <w:bCs w:val="false"/>
          <w:sz w:val="24"/>
          <w:szCs w:val="24"/>
        </w:rPr>
        <w:t>Раздел 5. Предложения по строительству, реконструкции, техническому перевооружению и (или) модернизации источников тепловой энергии</w:t>
      </w:r>
      <w:bookmarkEnd w:id="37"/>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38" w:name="_Toc132719254"/>
      <w:r>
        <w:rPr>
          <w:rFonts w:cs="Times New Roman" w:ascii="Times New Roman" w:hAnsi="Times New Roman"/>
          <w:b/>
          <w:bCs w:val="false"/>
          <w:i/>
          <w:iCs/>
          <w:sz w:val="24"/>
          <w:szCs w:val="24"/>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3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Строительство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не предусматривается.</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39" w:name="_Toc132719255"/>
      <w:r>
        <w:rPr>
          <w:rFonts w:cs="Times New Roman" w:ascii="Times New Roman" w:hAnsi="Times New Roman"/>
          <w:b/>
          <w:bCs w:val="false"/>
          <w:i/>
          <w:iCs/>
          <w:sz w:val="24"/>
          <w:szCs w:val="24"/>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3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 не предусматривается.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40" w:name="_Toc132719256"/>
      <w:r>
        <w:rPr>
          <w:rFonts w:cs="Times New Roman" w:ascii="Times New Roman" w:hAnsi="Times New Roman"/>
          <w:b/>
          <w:bCs w:val="false"/>
          <w:i/>
          <w:iCs/>
          <w:sz w:val="24"/>
          <w:szCs w:val="24"/>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40"/>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t>Схемой теплоснабжения предусматривается перевод ТЭС-1 на газ. Для этого требуется:</w:t>
      </w:r>
    </w:p>
    <w:p>
      <w:pPr>
        <w:pStyle w:val="ListParagraph"/>
        <w:numPr>
          <w:ilvl w:val="0"/>
          <w:numId w:val="2"/>
        </w:numPr>
        <w:ind w:left="1134" w:hanging="567"/>
        <w:jc w:val="both"/>
        <w:rPr>
          <w:rFonts w:ascii="Times New Roman" w:hAnsi="Times New Roman" w:cs="Times New Roman"/>
          <w:sz w:val="24"/>
          <w:szCs w:val="24"/>
        </w:rPr>
      </w:pPr>
      <w:r>
        <w:rPr>
          <w:rFonts w:cs="Times New Roman" w:ascii="Times New Roman" w:hAnsi="Times New Roman"/>
          <w:sz w:val="24"/>
          <w:szCs w:val="24"/>
        </w:rPr>
        <w:t>Строительство внутриплощадочного газопровода</w:t>
      </w:r>
    </w:p>
    <w:p>
      <w:pPr>
        <w:pStyle w:val="ListParagraph"/>
        <w:numPr>
          <w:ilvl w:val="0"/>
          <w:numId w:val="2"/>
        </w:numPr>
        <w:ind w:left="1134" w:hanging="567"/>
        <w:jc w:val="both"/>
        <w:rPr>
          <w:rFonts w:ascii="Times New Roman" w:hAnsi="Times New Roman" w:cs="Times New Roman"/>
          <w:sz w:val="24"/>
          <w:szCs w:val="24"/>
        </w:rPr>
      </w:pPr>
      <w:r>
        <w:rPr>
          <w:rFonts w:cs="Times New Roman" w:ascii="Times New Roman" w:hAnsi="Times New Roman"/>
          <w:sz w:val="24"/>
          <w:szCs w:val="24"/>
        </w:rPr>
        <w:t>Перевод существующих котлоагрегатов №№5, 6, 9, 10 ТЭС-1 на природный газ, с аварийным топливом мазут</w:t>
      </w:r>
    </w:p>
    <w:p>
      <w:pPr>
        <w:pStyle w:val="ListParagraph"/>
        <w:numPr>
          <w:ilvl w:val="0"/>
          <w:numId w:val="2"/>
        </w:numPr>
        <w:ind w:left="1134" w:hanging="567"/>
        <w:jc w:val="both"/>
        <w:rPr>
          <w:rFonts w:ascii="Times New Roman" w:hAnsi="Times New Roman" w:cs="Times New Roman"/>
          <w:sz w:val="24"/>
          <w:szCs w:val="24"/>
        </w:rPr>
      </w:pPr>
      <w:r>
        <w:rPr>
          <w:rFonts w:cs="Times New Roman" w:ascii="Times New Roman" w:hAnsi="Times New Roman"/>
          <w:sz w:val="24"/>
          <w:szCs w:val="24"/>
        </w:rPr>
        <w:t>Строительство газовых котлов №11, 12, 13 с аварийным топливом мазут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Стоимость мероприятий по реконструкции ТЭС-1 составляет 7 931 957,9 тыс. руб. без НДС.</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41" w:name="_Toc132719257"/>
      <w:r>
        <w:rPr>
          <w:rFonts w:cs="Times New Roman" w:ascii="Times New Roman" w:hAnsi="Times New Roman"/>
          <w:b/>
          <w:bCs w:val="false"/>
          <w:i/>
          <w:iCs/>
          <w:sz w:val="24"/>
          <w:szCs w:val="24"/>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4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Совместная работа источников тепловой энергии, функционирующих в режиме комбинированной выработки электрической и тепловой энергии и котельных, не предусматривается по причине отсутствия котельных в системе теплоснабжения г. Новодвинска.</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42" w:name="_Toc132719258"/>
      <w:r>
        <w:rPr>
          <w:rFonts w:cs="Times New Roman" w:ascii="Times New Roman" w:hAnsi="Times New Roman"/>
          <w:b/>
          <w:bCs w:val="false"/>
          <w:i/>
          <w:iCs/>
          <w:sz w:val="24"/>
          <w:szCs w:val="24"/>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4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Вывод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не предусматривается.</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43" w:name="_Toc132719259"/>
      <w:r>
        <w:rPr>
          <w:rFonts w:cs="Times New Roman" w:ascii="Times New Roman" w:hAnsi="Times New Roman"/>
          <w:b/>
          <w:bCs w:val="false"/>
          <w:i/>
          <w:iCs/>
          <w:sz w:val="24"/>
          <w:szCs w:val="24"/>
        </w:rPr>
        <w:t xml:space="preserve">Меры </w:t>
      </w:r>
      <w:bookmarkStart w:id="44" w:name="_Hlk132304846"/>
      <w:r>
        <w:rPr>
          <w:rFonts w:cs="Times New Roman" w:ascii="Times New Roman" w:hAnsi="Times New Roman"/>
          <w:b/>
          <w:bCs w:val="false"/>
          <w:i/>
          <w:iCs/>
          <w:sz w:val="24"/>
          <w:szCs w:val="24"/>
        </w:rPr>
        <w:t>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43"/>
      <w:bookmarkEnd w:id="4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Переоборудование котельных в источники тепловой энергии, функционирующие в режиме комбинированной выработки электрической и тепловой энергии, не предусматривается.</w:t>
      </w:r>
    </w:p>
    <w:p>
      <w:pPr>
        <w:pStyle w:val="ListParagraph"/>
        <w:numPr>
          <w:ilvl w:val="0"/>
          <w:numId w:val="0"/>
        </w:numPr>
        <w:ind w:left="360"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45" w:name="_Toc132719260"/>
      <w:r>
        <w:rPr>
          <w:rFonts w:cs="Times New Roman" w:ascii="Times New Roman" w:hAnsi="Times New Roman"/>
          <w:b/>
          <w:bCs w:val="false"/>
          <w:i/>
          <w:iCs/>
          <w:sz w:val="24"/>
          <w:szCs w:val="24"/>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4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Перевод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не предусматривается.</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46" w:name="_Toc132719261"/>
      <w:r>
        <w:rPr>
          <w:rFonts w:cs="Times New Roman" w:ascii="Times New Roman" w:hAnsi="Times New Roman"/>
          <w:b/>
          <w:bCs w:val="false"/>
          <w:i/>
          <w:iCs/>
          <w:sz w:val="24"/>
          <w:szCs w:val="24"/>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4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Температурный график отпуска тепловой энергии с коллекторов ТЭС-1 приведен в </w:t>
      </w:r>
      <w:r>
        <w:rPr>
          <w:rFonts w:cs="Times New Roman" w:ascii="Times New Roman" w:hAnsi="Times New Roman"/>
          <w:sz w:val="24"/>
          <w:szCs w:val="24"/>
        </w:rPr>
        <w:fldChar w:fldCharType="begin"/>
      </w:r>
      <w:r>
        <w:rPr>
          <w:sz w:val="24"/>
          <w:szCs w:val="24"/>
          <w:rFonts w:cs="Times New Roman" w:ascii="Times New Roman" w:hAnsi="Times New Roman"/>
        </w:rPr>
        <w:instrText> REF _Ref132369666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pPr>
      <w:r>
        <w:rPr/>
      </w:r>
      <w:bookmarkStart w:id="47" w:name="_Ref132369666"/>
      <w:bookmarkStart w:id="48" w:name="_Ref132369666"/>
      <w:r>
        <w:br w:type="page"/>
      </w:r>
    </w:p>
    <w:p>
      <w:pPr>
        <w:pStyle w:val="Caption"/>
        <w:rPr>
          <w:rFonts w:cs="Times New Roman"/>
          <w:szCs w:val="24"/>
        </w:rPr>
      </w:pPr>
      <w:r>
        <w:rPr/>
        <w:t xml:space="preserve">Таблица </w:t>
      </w:r>
      <w:r>
        <w:rPr/>
        <w:fldChar w:fldCharType="begin"/>
      </w:r>
      <w:r>
        <w:rPr/>
        <w:instrText> SEQ Таблица \* ARABIC </w:instrText>
      </w:r>
      <w:r>
        <w:rPr/>
        <w:fldChar w:fldCharType="separate"/>
      </w:r>
      <w:r>
        <w:rPr/>
        <w:t>8</w:t>
      </w:r>
      <w:r>
        <w:rPr/>
        <w:fldChar w:fldCharType="end"/>
      </w:r>
      <w:bookmarkEnd w:id="48"/>
      <w:r>
        <w:rPr/>
        <w:t>. Температурный график отпуска тепловой энергии с коллекторов ТЭС-1</w:t>
      </w:r>
    </w:p>
    <w:tbl>
      <w:tblPr>
        <w:tblW w:w="9605" w:type="dxa"/>
        <w:jc w:val="left"/>
        <w:tblInd w:w="15" w:type="dxa"/>
        <w:tblCellMar>
          <w:top w:w="0" w:type="dxa"/>
          <w:left w:w="7" w:type="dxa"/>
          <w:bottom w:w="0" w:type="dxa"/>
          <w:right w:w="7" w:type="dxa"/>
        </w:tblCellMar>
        <w:tblLook w:firstRow="1" w:noVBand="1" w:lastRow="0" w:firstColumn="1" w:lastColumn="0" w:noHBand="0" w:val="04a0"/>
      </w:tblPr>
      <w:tblGrid>
        <w:gridCol w:w="3930"/>
        <w:gridCol w:w="2858"/>
        <w:gridCol w:w="2817"/>
      </w:tblGrid>
      <w:tr>
        <w:trPr>
          <w:tblHeader w:val="true"/>
          <w:trHeight w:val="20" w:hRule="atLeast"/>
        </w:trPr>
        <w:tc>
          <w:tcPr>
            <w:tcW w:w="3930"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Температура наружного воздуха, °C</w:t>
            </w:r>
          </w:p>
        </w:tc>
        <w:tc>
          <w:tcPr>
            <w:tcW w:w="5675"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Параметры теплоносителя на коллекторах источника тепловой энергии</w:t>
            </w:r>
          </w:p>
        </w:tc>
      </w:tr>
      <w:tr>
        <w:trPr>
          <w:tblHeader w:val="true"/>
          <w:trHeight w:val="20" w:hRule="atLeast"/>
        </w:trPr>
        <w:tc>
          <w:tcPr>
            <w:tcW w:w="3930"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Температура теплоносителя в подающем теплопроводе, °C</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Температура теплоносителя в обратном теплопроводе, °C</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Расчетная температура наружного воздуха для проектирования систем отопления </w:t>
            </w:r>
            <w:r>
              <w:rPr/>
              <w:drawing>
                <wp:inline distT="0" distB="9525" distL="0" distR="9525">
                  <wp:extent cx="238125" cy="314325"/>
                  <wp:effectExtent l="0" t="0" r="0" b="0"/>
                  <wp:docPr id="3" name="Рисунок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
                          <pic:cNvPicPr>
                            <a:picLocks noChangeAspect="1" noChangeArrowheads="1"/>
                          </pic:cNvPicPr>
                        </pic:nvPicPr>
                        <pic:blipFill>
                          <a:blip r:embed="rId12"/>
                          <a:stretch>
                            <a:fillRect/>
                          </a:stretch>
                        </pic:blipFill>
                        <pic:spPr bwMode="auto">
                          <a:xfrm>
                            <a:off x="0" y="0"/>
                            <a:ext cx="238125" cy="314325"/>
                          </a:xfrm>
                          <a:prstGeom prst="rect">
                            <a:avLst/>
                          </a:prstGeom>
                        </pic:spPr>
                      </pic:pic>
                    </a:graphicData>
                  </a:graphic>
                </wp:inline>
              </w:drawing>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drawing>
                <wp:inline distT="0" distB="9525" distL="0" distR="9525">
                  <wp:extent cx="238125" cy="314325"/>
                  <wp:effectExtent l="0" t="0" r="0" b="0"/>
                  <wp:docPr id="4" name="Рисунок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descr=""/>
                          <pic:cNvPicPr>
                            <a:picLocks noChangeAspect="1" noChangeArrowheads="1"/>
                          </pic:cNvPicPr>
                        </pic:nvPicPr>
                        <pic:blipFill>
                          <a:blip r:embed="rId13"/>
                          <a:stretch>
                            <a:fillRect/>
                          </a:stretch>
                        </pic:blipFill>
                        <pic:spPr bwMode="auto">
                          <a:xfrm>
                            <a:off x="0" y="0"/>
                            <a:ext cx="238125" cy="314325"/>
                          </a:xfrm>
                          <a:prstGeom prst="rect">
                            <a:avLst/>
                          </a:prstGeom>
                        </pic:spPr>
                      </pic:pic>
                    </a:graphicData>
                  </a:graphic>
                </wp:inline>
              </w:drawing>
            </w:r>
            <w:r>
              <w:rPr>
                <w:rFonts w:eastAsia="Times New Roman" w:cs="Times New Roman" w:ascii="Times New Roman" w:hAnsi="Times New Roman"/>
                <w:lang w:eastAsia="ru-RU"/>
              </w:rPr>
              <w:t>+5</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drawing>
                <wp:inline distT="0" distB="9525" distL="0" distR="9525">
                  <wp:extent cx="238125" cy="314325"/>
                  <wp:effectExtent l="0" t="0" r="0" b="0"/>
                  <wp:docPr id="5" name="Рисунок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descr=""/>
                          <pic:cNvPicPr>
                            <a:picLocks noChangeAspect="1" noChangeArrowheads="1"/>
                          </pic:cNvPicPr>
                        </pic:nvPicPr>
                        <pic:blipFill>
                          <a:blip r:embed="rId14"/>
                          <a:stretch>
                            <a:fillRect/>
                          </a:stretch>
                        </pic:blipFill>
                        <pic:spPr bwMode="auto">
                          <a:xfrm>
                            <a:off x="0" y="0"/>
                            <a:ext cx="238125" cy="314325"/>
                          </a:xfrm>
                          <a:prstGeom prst="rect">
                            <a:avLst/>
                          </a:prstGeom>
                        </pic:spPr>
                      </pic:pic>
                    </a:graphicData>
                  </a:graphic>
                </wp:inline>
              </w:drawing>
            </w:r>
            <w:r>
              <w:rPr>
                <w:rFonts w:eastAsia="Times New Roman" w:cs="Times New Roman" w:ascii="Times New Roman" w:hAnsi="Times New Roman"/>
                <w:lang w:eastAsia="ru-RU"/>
              </w:rPr>
              <w:t>+4</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66</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47</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48</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71</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73</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51</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52</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-11</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78</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80</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82</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56</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84</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57</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57,5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-17</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87</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58</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89</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59</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90</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92</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94</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-22</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62,6</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-23</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97</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99</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64</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-26</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102</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66</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-27</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104</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67</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-28</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67,6</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-29</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107</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108</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69</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-31</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110</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8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49" w:name="_Toc132719262"/>
      <w:r>
        <w:rPr>
          <w:rFonts w:cs="Times New Roman" w:ascii="Times New Roman" w:hAnsi="Times New Roman"/>
          <w:b/>
          <w:bCs w:val="false"/>
          <w:i/>
          <w:iCs/>
          <w:sz w:val="24"/>
          <w:szCs w:val="24"/>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49"/>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t xml:space="preserve">Перспективная установленная тепловая мощности ТЭС-1 приведена в </w:t>
      </w:r>
      <w:r>
        <w:rPr>
          <w:rFonts w:cs="Times New Roman" w:ascii="Times New Roman" w:hAnsi="Times New Roman"/>
          <w:sz w:val="24"/>
          <w:szCs w:val="24"/>
        </w:rPr>
        <w:fldChar w:fldCharType="begin"/>
      </w:r>
      <w:r>
        <w:rPr>
          <w:sz w:val="24"/>
          <w:szCs w:val="24"/>
          <w:rFonts w:cs="Times New Roman" w:ascii="Times New Roman" w:hAnsi="Times New Roman"/>
        </w:rPr>
        <w:instrText> REF _Ref132369535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3</w:t>
      </w:r>
      <w:r>
        <w:rPr>
          <w:sz w:val="24"/>
          <w:szCs w:val="24"/>
          <w:rFonts w:cs="Times New Roman" w:ascii="Times New Roman" w:hAnsi="Times New Roman"/>
        </w:rPr>
        <w:fldChar w:fldCharType="end"/>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50" w:name="_Toc132719263"/>
      <w:r>
        <w:rPr>
          <w:rFonts w:cs="Times New Roman" w:ascii="Times New Roman" w:hAnsi="Times New Roman"/>
          <w:b/>
          <w:bCs w:val="false"/>
          <w:i/>
          <w:iCs/>
          <w:sz w:val="24"/>
          <w:szCs w:val="24"/>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5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ТЭС-1 установлен котел, потребляющий в качестве основного вида топлива древесные отходы и иловый осадок, являющиеся отходами от основного производства АО «Архангельский ЦБК» и очистных сооружений соответственно. Установка дополнительного оборудования на местном виде топлива является нецелесообразным.</w:t>
      </w:r>
    </w:p>
    <w:p>
      <w:pPr>
        <w:pStyle w:val="Normal"/>
        <w:ind w:left="360" w:hanging="36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51" w:name="_Toc132719264"/>
      <w:r>
        <w:rPr>
          <w:rFonts w:cs="Times New Roman" w:ascii="Times New Roman" w:hAnsi="Times New Roman"/>
          <w:b/>
          <w:bCs w:val="false"/>
          <w:sz w:val="24"/>
          <w:szCs w:val="24"/>
        </w:rPr>
        <w:t>Раздел 6. Предложения по строительству, реконструкции и (или) модернизации тепловых сетей</w:t>
      </w:r>
      <w:bookmarkEnd w:id="51"/>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52" w:name="_Toc132719265"/>
      <w:r>
        <w:rPr>
          <w:rFonts w:cs="Times New Roman" w:ascii="Times New Roman" w:hAnsi="Times New Roman"/>
          <w:b/>
          <w:bCs w:val="false"/>
          <w:i/>
          <w:iCs/>
          <w:sz w:val="24"/>
          <w:szCs w:val="24"/>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5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Строительство, реконструкции и (или) модернизация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не предусматривается.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53" w:name="_Toc132719266"/>
      <w:r>
        <w:rPr>
          <w:rFonts w:cs="Times New Roman" w:ascii="Times New Roman" w:hAnsi="Times New Roman"/>
          <w:b/>
          <w:bCs w:val="false"/>
          <w:i/>
          <w:iCs/>
          <w:sz w:val="24"/>
          <w:szCs w:val="24"/>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5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Большинство подключаемых к системе теплоснабжения объектов капитального строительства являются многоквартирными домами, строящимися взамен жилых домов, признанных аварийными.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целях подключения объектов капитального строительства заявителей предусматривается создание и (или) реконструкция тепловых сетей от существующих сетей до границы сетей инженерно-технического обеспечения многоквартирных домов. Характеристики создаваемых и (или) реконструируемых сетей будут определены для каждого подключаемого объекта отдельно с учетом выданных технических условий.</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54" w:name="_Toc132719267"/>
      <w:r>
        <w:rPr>
          <w:rFonts w:cs="Times New Roman" w:ascii="Times New Roman" w:hAnsi="Times New Roman"/>
          <w:b/>
          <w:bCs w:val="false"/>
          <w:i/>
          <w:iCs/>
          <w:sz w:val="24"/>
          <w:szCs w:val="24"/>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55" w:name="_Toc132719268"/>
      <w:r>
        <w:rPr>
          <w:rFonts w:cs="Times New Roman" w:ascii="Times New Roman" w:hAnsi="Times New Roman"/>
          <w:b/>
          <w:bCs w:val="false"/>
          <w:i/>
          <w:iCs/>
          <w:sz w:val="24"/>
          <w:szCs w:val="24"/>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не планируется.</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56" w:name="_Toc132719269"/>
      <w:r>
        <w:rPr>
          <w:rFonts w:cs="Times New Roman" w:ascii="Times New Roman" w:hAnsi="Times New Roman"/>
          <w:b/>
          <w:bCs w:val="false"/>
          <w:i/>
          <w:iCs/>
          <w:sz w:val="24"/>
          <w:szCs w:val="24"/>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5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Постановлением Министерства топливно-энергетического комплекса и жилищно-коммунального хозяйства Архангельской области от 18 декабря 2014 года № 136-п утверждена инвестиционная программа АО “Сети” в сфере теплоснабжения на 2015–2030 годы. Перечень мероприятий инвестиционной программы по реконструкции тепловых сетей в целях снижения уровня износа приведен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_Ref132370937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9</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57" w:name="_Ref132370937"/>
      <w:r>
        <w:rPr>
          <w:rFonts w:cs="Times New Roman"/>
          <w:szCs w:val="24"/>
        </w:rPr>
        <w:t xml:space="preserve">Таблица </w:t>
      </w:r>
      <w:bookmarkStart w:id="58" w:name="_Ref131757770"/>
      <w:bookmarkEnd w:id="58"/>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9</w:t>
      </w:r>
      <w:r>
        <w:rPr>
          <w:szCs w:val="24"/>
          <w:rFonts w:cs="Times New Roman"/>
        </w:rPr>
        <w:fldChar w:fldCharType="end"/>
      </w:r>
      <w:bookmarkEnd w:id="57"/>
      <w:r>
        <w:rPr>
          <w:rFonts w:cs="Times New Roman"/>
          <w:szCs w:val="24"/>
        </w:rPr>
        <w:t>. Перечень мероприятий АО "Сети" по реконструкции тепловых сетей</w:t>
      </w:r>
    </w:p>
    <w:tbl>
      <w:tblPr>
        <w:tblStyle w:val="aa"/>
        <w:tblW w:w="9626" w:type="dxa"/>
        <w:jc w:val="left"/>
        <w:tblInd w:w="0" w:type="dxa"/>
        <w:tblCellMar>
          <w:top w:w="0" w:type="dxa"/>
          <w:left w:w="108" w:type="dxa"/>
          <w:bottom w:w="0" w:type="dxa"/>
          <w:right w:w="108" w:type="dxa"/>
        </w:tblCellMar>
        <w:tblLook w:firstRow="1" w:noVBand="1" w:lastRow="0" w:firstColumn="1" w:lastColumn="0" w:noHBand="0" w:val="04a0"/>
      </w:tblPr>
      <w:tblGrid>
        <w:gridCol w:w="505"/>
        <w:gridCol w:w="2660"/>
        <w:gridCol w:w="1815"/>
        <w:gridCol w:w="1480"/>
        <w:gridCol w:w="1504"/>
        <w:gridCol w:w="1661"/>
      </w:tblGrid>
      <w:tr>
        <w:trPr>
          <w:tblHeader w:val="true"/>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 xml:space="preserve">№ </w:t>
            </w:r>
            <w:r>
              <w:rPr>
                <w:rFonts w:eastAsia="Times New Roman" w:cs="Times New Roman" w:ascii="Times New Roman" w:hAnsi="Times New Roman"/>
                <w:bCs/>
                <w:sz w:val="20"/>
                <w:szCs w:val="20"/>
                <w:lang w:eastAsia="ru-RU"/>
              </w:rPr>
              <w:t>п/п</w:t>
            </w:r>
          </w:p>
        </w:tc>
        <w:tc>
          <w:tcPr>
            <w:tcW w:w="2660"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Наименование мероприятия</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Наименование показателя (мощность, протяженность и т. п</w:t>
            </w:r>
            <w:r>
              <w:rPr>
                <w:rFonts w:eastAsia="Times New Roman" w:cs="Times New Roman" w:ascii="Times New Roman" w:hAnsi="Times New Roman"/>
                <w:sz w:val="22"/>
                <w:szCs w:val="22"/>
                <w:lang w:eastAsia="ru-RU"/>
              </w:rPr>
              <w:t>.</w:t>
            </w:r>
            <w:r>
              <w:rPr>
                <w:rFonts w:eastAsia="Times New Roman" w:cs="Times New Roman" w:ascii="Times New Roman" w:hAnsi="Times New Roman"/>
                <w:bCs/>
                <w:sz w:val="20"/>
                <w:szCs w:val="20"/>
                <w:lang w:eastAsia="ru-RU"/>
              </w:rPr>
              <w:t>)</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Год начала реализации мероприятия</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Год окончания реализации мероприятия</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Расходы на реализацию мероприятия, тыс. руб. без НДС</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Реконструкция теплотрассы от ТК № 310 по ул. Мира, 8 до ТК № 311 по ул. 3-й Пятилетки, 29</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L = 0,120; Ду = 273</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2020</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2020</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1 676,03</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Реконструкция теплотрассы от ТК ул. Ломоносова, 1 до ТК № 230 по ул. 3-й Пятилетки</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L = 0,080; Ду = 219</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2015</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2015</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625,42</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3</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Реконструкция теплотрассы от врезки жилой дом по ул. Новая, 39 до задвижки в жилом доме по ул. 50-летня Октября, 49</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L = 0,220; Ду = 89</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2015</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2015</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552,54</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Реконструкция теплотрассы от ТК между жилыми домами № 6 и № 8 по ул. Добровольского до середины здания СОШ № 1 по ул. 50-летня Октября, 15</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L = 0,260; Ду = 273</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2020</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2020</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4 767,98</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5</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Реконструкция теплотрассы между жилыми домами по ул. Мира, 10 - 12</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L = 0,050; Ду = 219</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2015</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2015</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406,78</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6</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Реконструкция теплотрассы от ТК в районе магазина '“Метелица” до ТК возле жилого дома по ул. Двинская, 41</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L = 0,685; Ду = 426</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2016</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2017</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10 623,11</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7</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Реконструкция магистральной теплотрассы от хоккейной коробки по ул. Ворошилова до жилого дома ул. Ломоносова, 7</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L = 0,400; Ду = 273</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2019</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2019</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4 550,00</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8</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Реконструкция теплотрассы от ТК № 143 в районе жилого дома по ул. Двинская, 38 до ТК в районе жилого дома по ул. Двинская, 38, корп. 2</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L = 0,362; Ду = 325</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2019</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2019</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5 681,84</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9</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Реконструкция теплотрассы от ТК № 135 в районе жилого дома по ул. Советов, 27 до промежуточных задвижек в подвале жилого дома по ул. Уборевича, 40</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L = 0,806; Ду = 159</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2019</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sz w:val="20"/>
                <w:szCs w:val="20"/>
                <w:lang w:eastAsia="ru-RU"/>
              </w:rPr>
              <w:t>2019</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4 698,50</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10</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Реконструкция теплотрассы от промежуточных задвижек в подвале жилого дома по ул. 3-й Пятилетки, 36 до промежуточных задвижек в районе жилого дома по ул. Новая, 39</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L = 0,400; Ду = 273</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2020</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2020</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5 299,69</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11</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Реконструкция теплотрассы от ТНС № 4 до ТК № 45 в районе магазина '“Скат” по ул. Фронтовых бригад</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L = 1,300; Ду = 325</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2018</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2019</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13 159,66</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12</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Реконструкция магистральной теплотрассы от ТК № 235 в районе жилого дома по ул. 50 летия Октября, 28 до ТК врезка на Гимназию</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L = 0,560; Ду = 275</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2020</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2020</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7 205,87</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13</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Реконструкция теплотрассы от ТНС № 3 до пересечения улиц Южная и Берденникова</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L = 5,64884; Ду = 529</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2020</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2028</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223 825,54</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Кроме того, на балансе АО «Сети» находится 35,3 км тепловых сетей срок эксплуатации которых превышает 30 лет. Целесообразно рассмотреть возможность поэтапной замены указанных тепловых сетей при наличии соответствующего технического обоснования и источников финансирования. Протяженность тепловых сетей с указанием диаметров и типов прокладки приведена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_Ref132370965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10</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59" w:name="_Ref132370965"/>
      <w:r>
        <w:rPr>
          <w:rFonts w:cs="Times New Roman"/>
          <w:szCs w:val="24"/>
        </w:rPr>
        <w:t xml:space="preserve">Таблица </w:t>
      </w:r>
      <w:bookmarkStart w:id="60" w:name="_Ref131758991"/>
      <w:bookmarkEnd w:id="60"/>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10</w:t>
      </w:r>
      <w:r>
        <w:rPr>
          <w:szCs w:val="24"/>
          <w:rFonts w:cs="Times New Roman"/>
        </w:rPr>
        <w:fldChar w:fldCharType="end"/>
      </w:r>
      <w:bookmarkEnd w:id="59"/>
      <w:r>
        <w:rPr>
          <w:rFonts w:cs="Times New Roman"/>
          <w:szCs w:val="24"/>
        </w:rPr>
        <w:t>. Протяженность тепловых сетей АО "Сети" со сроком эксплуатации более 30 лет</w:t>
      </w:r>
    </w:p>
    <w:tbl>
      <w:tblPr>
        <w:tblStyle w:val="aa"/>
        <w:tblW w:w="9626" w:type="dxa"/>
        <w:jc w:val="left"/>
        <w:tblInd w:w="0" w:type="dxa"/>
        <w:tblCellMar>
          <w:top w:w="0" w:type="dxa"/>
          <w:left w:w="108" w:type="dxa"/>
          <w:bottom w:w="0" w:type="dxa"/>
          <w:right w:w="108" w:type="dxa"/>
        </w:tblCellMar>
        <w:tblLook w:firstRow="1" w:noVBand="1" w:lastRow="0" w:firstColumn="1" w:lastColumn="0" w:noHBand="0" w:val="04a0"/>
      </w:tblPr>
      <w:tblGrid>
        <w:gridCol w:w="2383"/>
        <w:gridCol w:w="1737"/>
        <w:gridCol w:w="1413"/>
        <w:gridCol w:w="1438"/>
        <w:gridCol w:w="1553"/>
        <w:gridCol w:w="1101"/>
      </w:tblGrid>
      <w:tr>
        <w:trPr/>
        <w:tc>
          <w:tcPr>
            <w:tcW w:w="2383"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Диаметр трубопровода, мм</w:t>
            </w:r>
          </w:p>
        </w:tc>
        <w:tc>
          <w:tcPr>
            <w:tcW w:w="7242" w:type="dxa"/>
            <w:gridSpan w:val="5"/>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Протяженность тепловых сетей по типам прокладки, п.м. в двухтрубном исчислении</w:t>
            </w:r>
          </w:p>
        </w:tc>
      </w:tr>
      <w:tr>
        <w:trPr/>
        <w:tc>
          <w:tcPr>
            <w:tcW w:w="2383"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Бесканальная</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Канальная</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Надземная</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Подвальная</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Всего</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32</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72</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72</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38</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42,2</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42,2</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49</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18,8</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23,7</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42,5</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57</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339,9</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1793,6</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1639,3</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359,3</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4132,1</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76</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18,1</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746,4</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29,9</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16</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810,4</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89</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329,5</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3575,1</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852,2</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1650</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6406,8</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108</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224,7</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5065,6</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1164,8</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2882,6</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9337,7</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133</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883,1</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73,9</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200,5</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1157,5</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159</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101,7</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3173,1</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457,7</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1542,4</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5274,9</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219</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95,1</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1853,8</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631,4</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743,6</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3323,9</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273</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1540</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491,5</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214,2</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2245,7</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325</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1266,7</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529</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1795,7</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426</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314,5</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417,4</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731,9</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Итого</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
                <w:b/>
                <w:sz w:val="20"/>
                <w:szCs w:val="20"/>
                <w:lang w:eastAsia="ru-RU"/>
              </w:rPr>
            </w:pPr>
            <w:r>
              <w:rPr>
                <w:rFonts w:eastAsia="Times New Roman" w:cs="Times New Roman" w:ascii="Times New Roman" w:hAnsi="Times New Roman"/>
                <w:b/>
                <w:sz w:val="20"/>
                <w:szCs w:val="20"/>
                <w:lang w:eastAsia="ru-RU"/>
              </w:rPr>
              <w:t>1109</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
                <w:b/>
                <w:sz w:val="20"/>
                <w:szCs w:val="20"/>
                <w:lang w:eastAsia="ru-RU"/>
              </w:rPr>
            </w:pPr>
            <w:r>
              <w:rPr>
                <w:rFonts w:eastAsia="Times New Roman" w:cs="Times New Roman" w:ascii="Times New Roman" w:hAnsi="Times New Roman"/>
                <w:b/>
                <w:sz w:val="20"/>
                <w:szCs w:val="20"/>
                <w:lang w:eastAsia="ru-RU"/>
              </w:rPr>
              <w:t>20283,9</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
                <w:b/>
                <w:sz w:val="20"/>
                <w:szCs w:val="20"/>
                <w:lang w:eastAsia="ru-RU"/>
              </w:rPr>
            </w:pPr>
            <w:r>
              <w:rPr>
                <w:rFonts w:eastAsia="Times New Roman" w:cs="Times New Roman" w:ascii="Times New Roman" w:hAnsi="Times New Roman"/>
                <w:b/>
                <w:sz w:val="20"/>
                <w:szCs w:val="20"/>
                <w:lang w:eastAsia="ru-RU"/>
              </w:rPr>
              <w:t>6305,9</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
                <w:b/>
                <w:sz w:val="20"/>
                <w:szCs w:val="20"/>
                <w:lang w:eastAsia="ru-RU"/>
              </w:rPr>
            </w:pPr>
            <w:r>
              <w:rPr>
                <w:rFonts w:eastAsia="Times New Roman" w:cs="Times New Roman" w:ascii="Times New Roman" w:hAnsi="Times New Roman"/>
                <w:b/>
                <w:sz w:val="20"/>
                <w:szCs w:val="20"/>
                <w:lang w:eastAsia="ru-RU"/>
              </w:rPr>
              <w:t>7674,5</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
                <w:b/>
                <w:sz w:val="20"/>
                <w:szCs w:val="20"/>
                <w:lang w:eastAsia="ru-RU"/>
              </w:rPr>
            </w:pPr>
            <w:r>
              <w:rPr>
                <w:rFonts w:eastAsia="Times New Roman" w:cs="Times New Roman" w:ascii="Times New Roman" w:hAnsi="Times New Roman"/>
                <w:b/>
                <w:sz w:val="20"/>
                <w:szCs w:val="20"/>
                <w:lang w:eastAsia="ru-RU"/>
              </w:rPr>
              <w:t>35373,3</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61" w:name="_Toc132719270"/>
      <w:r>
        <w:rPr>
          <w:rFonts w:cs="Times New Roman" w:ascii="Times New Roman" w:hAnsi="Times New Roman"/>
          <w:b/>
          <w:bCs w:val="false"/>
          <w:sz w:val="24"/>
          <w:szCs w:val="24"/>
        </w:rPr>
        <w:t>Раздел 7.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61"/>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62" w:name="_Toc132719271"/>
      <w:r>
        <w:rPr>
          <w:rFonts w:cs="Times New Roman" w:ascii="Times New Roman" w:hAnsi="Times New Roman"/>
          <w:b/>
          <w:bCs w:val="false"/>
          <w:i/>
          <w:iCs/>
          <w:sz w:val="24"/>
          <w:szCs w:val="24"/>
        </w:rPr>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6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Перевод существующих открытых систем теплоснабжения (горячего водоснабжения), отдельных участков таких систем на закрытые системы горячего водоснабжения не предусматривается.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63" w:name="_Toc132719272"/>
      <w:r>
        <w:rPr>
          <w:rFonts w:cs="Times New Roman" w:ascii="Times New Roman" w:hAnsi="Times New Roman"/>
          <w:b/>
          <w:bCs w:val="false"/>
          <w:i/>
          <w:iCs/>
          <w:sz w:val="24"/>
          <w:szCs w:val="24"/>
        </w:rPr>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6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Перевод существующих открытых систем теплоснабжения (горячего водоснабжения), отдельных участков таких систем на закрытые системы горячего водоснабжения не предусматривается.</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64" w:name="_Toc132719273"/>
      <w:r>
        <w:rPr>
          <w:rFonts w:cs="Times New Roman" w:ascii="Times New Roman" w:hAnsi="Times New Roman"/>
          <w:b/>
          <w:bCs w:val="false"/>
          <w:sz w:val="24"/>
          <w:szCs w:val="24"/>
        </w:rPr>
        <w:t>Раздел 8. Перспективные топливные балансы</w:t>
      </w:r>
      <w:bookmarkEnd w:id="64"/>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65" w:name="_Toc132719274"/>
      <w:r>
        <w:rPr>
          <w:rFonts w:cs="Times New Roman" w:ascii="Times New Roman" w:hAnsi="Times New Roman"/>
          <w:b/>
          <w:bCs w:val="false"/>
          <w:i/>
          <w:iCs/>
          <w:sz w:val="24"/>
          <w:szCs w:val="24"/>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6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Топливно-энергетический баланс ТЭС приведен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_Ref132371008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11</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66" w:name="_Ref132371008"/>
      <w:r>
        <w:rPr>
          <w:rFonts w:cs="Times New Roman"/>
          <w:szCs w:val="24"/>
        </w:rPr>
        <w:t xml:space="preserve">Таблица </w:t>
      </w:r>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11</w:t>
      </w:r>
      <w:r>
        <w:rPr>
          <w:szCs w:val="24"/>
          <w:rFonts w:cs="Times New Roman"/>
        </w:rPr>
        <w:fldChar w:fldCharType="end"/>
      </w:r>
      <w:bookmarkEnd w:id="66"/>
      <w:r>
        <w:rPr>
          <w:rFonts w:cs="Times New Roman"/>
          <w:szCs w:val="24"/>
        </w:rPr>
        <w:t>. Топливно-энергетический баланс ТЭС 1</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443"/>
        <w:gridCol w:w="915"/>
        <w:gridCol w:w="834"/>
        <w:gridCol w:w="802"/>
        <w:gridCol w:w="835"/>
        <w:gridCol w:w="801"/>
        <w:gridCol w:w="802"/>
        <w:gridCol w:w="802"/>
        <w:gridCol w:w="802"/>
        <w:gridCol w:w="802"/>
        <w:gridCol w:w="797"/>
      </w:tblGrid>
      <w:tr>
        <w:trPr>
          <w:trHeight w:val="450" w:hRule="atLeast"/>
        </w:trPr>
        <w:tc>
          <w:tcPr>
            <w:tcW w:w="144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Показатель</w:t>
            </w:r>
          </w:p>
        </w:tc>
        <w:tc>
          <w:tcPr>
            <w:tcW w:w="915"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Един. изм.</w:t>
            </w:r>
          </w:p>
        </w:tc>
        <w:tc>
          <w:tcPr>
            <w:tcW w:w="834"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2021</w:t>
            </w:r>
          </w:p>
        </w:tc>
        <w:tc>
          <w:tcPr>
            <w:tcW w:w="80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2022</w:t>
            </w:r>
          </w:p>
        </w:tc>
        <w:tc>
          <w:tcPr>
            <w:tcW w:w="835"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2023</w:t>
            </w:r>
          </w:p>
        </w:tc>
        <w:tc>
          <w:tcPr>
            <w:tcW w:w="801"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2024</w:t>
            </w:r>
          </w:p>
        </w:tc>
        <w:tc>
          <w:tcPr>
            <w:tcW w:w="80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2025</w:t>
            </w:r>
          </w:p>
        </w:tc>
        <w:tc>
          <w:tcPr>
            <w:tcW w:w="80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2026</w:t>
            </w:r>
          </w:p>
        </w:tc>
        <w:tc>
          <w:tcPr>
            <w:tcW w:w="80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2027</w:t>
            </w:r>
          </w:p>
        </w:tc>
        <w:tc>
          <w:tcPr>
            <w:tcW w:w="80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2028</w:t>
            </w:r>
          </w:p>
        </w:tc>
        <w:tc>
          <w:tcPr>
            <w:tcW w:w="797"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val="en-US" w:eastAsia="ru-RU"/>
              </w:rPr>
            </w:pPr>
            <w:r>
              <w:rPr>
                <w:rFonts w:eastAsia="Times New Roman" w:cs="Times New Roman" w:ascii="Times New Roman" w:hAnsi="Times New Roman"/>
                <w:sz w:val="16"/>
                <w:szCs w:val="16"/>
                <w:lang w:eastAsia="ru-RU"/>
              </w:rPr>
              <w:t>2029–20</w:t>
            </w:r>
            <w:r>
              <w:rPr>
                <w:rFonts w:eastAsia="Times New Roman" w:cs="Times New Roman" w:ascii="Times New Roman" w:hAnsi="Times New Roman"/>
                <w:sz w:val="16"/>
                <w:szCs w:val="16"/>
                <w:lang w:val="en-US" w:eastAsia="ru-RU"/>
              </w:rPr>
              <w:t>40</w:t>
            </w:r>
          </w:p>
        </w:tc>
      </w:tr>
      <w:tr>
        <w:trPr>
          <w:trHeight w:val="675" w:hRule="atLeast"/>
        </w:trPr>
        <w:tc>
          <w:tcPr>
            <w:tcW w:w="1443"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Отпуск тепловой энергии, в том числе</w:t>
            </w:r>
          </w:p>
        </w:tc>
        <w:tc>
          <w:tcPr>
            <w:tcW w:w="91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8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1 921,37</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1 683,90</w:t>
            </w:r>
          </w:p>
        </w:tc>
        <w:tc>
          <w:tcPr>
            <w:tcW w:w="83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801"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79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1 859,61</w:t>
            </w:r>
          </w:p>
        </w:tc>
      </w:tr>
      <w:tr>
        <w:trPr>
          <w:trHeight w:val="450" w:hRule="atLeast"/>
        </w:trPr>
        <w:tc>
          <w:tcPr>
            <w:tcW w:w="1443"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на хозяйственные нужды</w:t>
            </w:r>
          </w:p>
        </w:tc>
        <w:tc>
          <w:tcPr>
            <w:tcW w:w="91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8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3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1"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79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r>
      <w:tr>
        <w:trPr>
          <w:trHeight w:val="675" w:hRule="atLeast"/>
        </w:trPr>
        <w:tc>
          <w:tcPr>
            <w:tcW w:w="1443"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Затрачено условного топлива на выработку тепловой энергии</w:t>
            </w:r>
          </w:p>
        </w:tc>
        <w:tc>
          <w:tcPr>
            <w:tcW w:w="91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т условного топлива</w:t>
            </w:r>
          </w:p>
        </w:tc>
        <w:tc>
          <w:tcPr>
            <w:tcW w:w="8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306,843</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275,654</w:t>
            </w:r>
          </w:p>
        </w:tc>
        <w:tc>
          <w:tcPr>
            <w:tcW w:w="83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300,375</w:t>
            </w:r>
          </w:p>
        </w:tc>
        <w:tc>
          <w:tcPr>
            <w:tcW w:w="801"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298,242</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286,870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283,013</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281,074</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281,765</w:t>
            </w:r>
          </w:p>
        </w:tc>
        <w:tc>
          <w:tcPr>
            <w:tcW w:w="79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281,765</w:t>
            </w:r>
          </w:p>
        </w:tc>
      </w:tr>
      <w:tr>
        <w:trPr>
          <w:trHeight w:val="450" w:hRule="atLeast"/>
        </w:trPr>
        <w:tc>
          <w:tcPr>
            <w:tcW w:w="144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УРУТ на отпуск тепловой энергии</w:t>
            </w:r>
          </w:p>
        </w:tc>
        <w:tc>
          <w:tcPr>
            <w:tcW w:w="91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кг/Гкал</w:t>
            </w:r>
          </w:p>
        </w:tc>
        <w:tc>
          <w:tcPr>
            <w:tcW w:w="83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159,700</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163,700</w:t>
            </w:r>
          </w:p>
        </w:tc>
        <w:tc>
          <w:tcPr>
            <w:tcW w:w="83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162,900</w:t>
            </w:r>
          </w:p>
        </w:tc>
        <w:tc>
          <w:tcPr>
            <w:tcW w:w="8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161,300</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155,500</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155,500</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153,400</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152,300</w:t>
            </w:r>
          </w:p>
        </w:tc>
        <w:tc>
          <w:tcPr>
            <w:tcW w:w="79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152,300</w:t>
            </w:r>
          </w:p>
        </w:tc>
      </w:tr>
      <w:tr>
        <w:trPr>
          <w:trHeight w:val="450" w:hRule="atLeast"/>
        </w:trPr>
        <w:tc>
          <w:tcPr>
            <w:tcW w:w="144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Максимальный часовой расход условного топлива</w:t>
            </w:r>
          </w:p>
        </w:tc>
        <w:tc>
          <w:tcPr>
            <w:tcW w:w="91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кг. у.т. / ч</w:t>
            </w:r>
          </w:p>
        </w:tc>
        <w:tc>
          <w:tcPr>
            <w:tcW w:w="83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85327,7</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87464,9</w:t>
            </w:r>
          </w:p>
        </w:tc>
        <w:tc>
          <w:tcPr>
            <w:tcW w:w="83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87037,5</w:t>
            </w:r>
          </w:p>
        </w:tc>
        <w:tc>
          <w:tcPr>
            <w:tcW w:w="8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86182,6</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83083,7</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83083,7</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81961,6</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81373,9</w:t>
            </w:r>
          </w:p>
        </w:tc>
        <w:tc>
          <w:tcPr>
            <w:tcW w:w="79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82135,4</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67" w:name="_Toc132719275"/>
      <w:r>
        <w:rPr>
          <w:rFonts w:cs="Times New Roman" w:ascii="Times New Roman" w:hAnsi="Times New Roman"/>
          <w:b/>
          <w:bCs w:val="false"/>
          <w:i/>
          <w:iCs/>
          <w:sz w:val="24"/>
          <w:szCs w:val="24"/>
        </w:rPr>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6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Основным видом топлива ТЭС-1 на расчетный период схемы теплоснабжения является природный газ. Резервным видом топлива является мазут. Кроме того, на ТЭС-1 установлен котел, потребляющий в качестве основного вида топлива древесные отходы и иловый осадок, являющиеся отходами от основного производства АО «Архангельский ЦБК» и очистных сооружений соответственно.</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68" w:name="_Toc132719276"/>
      <w:r>
        <w:rPr>
          <w:rFonts w:cs="Times New Roman" w:ascii="Times New Roman" w:hAnsi="Times New Roman"/>
          <w:b/>
          <w:bCs w:val="false"/>
          <w:i/>
          <w:iCs/>
          <w:sz w:val="24"/>
          <w:szCs w:val="24"/>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6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момент разработки схемы теплоснабжения 89,9% тепловой энергии, отпускаемой с ТЭС-1, вырабатывается с использованием угля, том числе Воркутинский - 0,7%, Кузнецкий – 12,7%, Хакасский – 75,5%. Кроме того, доля выработки тепловой энергии с использованием мазута составляет 0,4%, с использованием КДО 9,4%, с использованием ила 1,0%, древесных гранул (пеллет) 0,3%.</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расчетный срок разработки схемы теплоснабжения, будет произведена полная замена угля на природный газ в структуре топливного баланса ТЭС-1.</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69" w:name="_Toc132719277"/>
      <w:r>
        <w:rPr>
          <w:rFonts w:cs="Times New Roman" w:ascii="Times New Roman" w:hAnsi="Times New Roman"/>
          <w:b/>
          <w:bCs w:val="false"/>
          <w:i/>
          <w:iCs/>
          <w:sz w:val="24"/>
          <w:szCs w:val="24"/>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6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Преобладающим видом топлива на территории г. Новодвинска является уголь.</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70" w:name="_Toc132719278"/>
      <w:r>
        <w:rPr>
          <w:rFonts w:cs="Times New Roman" w:ascii="Times New Roman" w:hAnsi="Times New Roman"/>
          <w:b/>
          <w:bCs w:val="false"/>
          <w:i/>
          <w:iCs/>
          <w:sz w:val="24"/>
          <w:szCs w:val="24"/>
        </w:rPr>
        <w:t>Приоритетное направление развития топливного баланса поселения, городского округа</w:t>
      </w:r>
      <w:bookmarkEnd w:id="7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Приоритетным направлением развития топливного баланса г. Новодвинска является перевод ТЭС-1 на природный газ.</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71" w:name="_Toc132719279"/>
      <w:r>
        <w:rPr>
          <w:rFonts w:cs="Times New Roman" w:ascii="Times New Roman" w:hAnsi="Times New Roman"/>
          <w:b/>
          <w:bCs w:val="false"/>
          <w:sz w:val="24"/>
          <w:szCs w:val="24"/>
        </w:rPr>
        <w:t>Раздел 9. Инвестиции в строительство, реконструкцию, техническое перевооружение и (или) модернизации</w:t>
      </w:r>
      <w:bookmarkEnd w:id="71"/>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72" w:name="_Toc132719280"/>
      <w:r>
        <w:rPr>
          <w:rFonts w:cs="Times New Roman" w:ascii="Times New Roman" w:hAnsi="Times New Roman"/>
          <w:b/>
          <w:bCs w:val="false"/>
          <w:i/>
          <w:iCs/>
          <w:sz w:val="24"/>
          <w:szCs w:val="24"/>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bookmarkEnd w:id="7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ТЭС-1 приведены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_Ref132371059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12</w:t>
      </w:r>
      <w:r>
        <w:rPr>
          <w:sz w:val="24"/>
          <w:szCs w:val="24"/>
          <w:rFonts w:cs="Times New Roman" w:ascii="Times New Roman" w:hAnsi="Times New Roman"/>
        </w:rPr>
        <w:fldChar w:fldCharType="end"/>
      </w:r>
      <w:r>
        <w:rPr>
          <w:rFonts w:cs="Times New Roman" w:ascii="Times New Roman" w:hAnsi="Times New Roman"/>
          <w:sz w:val="24"/>
          <w:szCs w:val="24"/>
        </w:rPr>
        <w:t>.</w:t>
      </w:r>
    </w:p>
    <w:p>
      <w:pPr>
        <w:sectPr>
          <w:headerReference w:type="default" r:id="rId15"/>
          <w:footerReference w:type="default" r:id="rId16"/>
          <w:type w:val="nextPage"/>
          <w:pgSz w:w="11906" w:h="16838"/>
          <w:pgMar w:left="1418" w:right="851" w:header="284" w:top="851" w:footer="0" w:bottom="851" w:gutter="0"/>
          <w:pgNumType w:fmt="decimal"/>
          <w:formProt w:val="false"/>
          <w:titlePg/>
          <w:textDirection w:val="lrTb"/>
          <w:docGrid w:type="default" w:linePitch="299" w:charSpace="8192"/>
        </w:sectPr>
        <w:pStyle w:val="Normal"/>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bookmarkStart w:id="73" w:name="_Ref132371059"/>
      <w:r>
        <w:rPr>
          <w:rFonts w:cs="Times New Roman"/>
          <w:szCs w:val="24"/>
        </w:rPr>
        <w:t xml:space="preserve">Таблица </w:t>
      </w:r>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12</w:t>
      </w:r>
      <w:r>
        <w:rPr>
          <w:szCs w:val="24"/>
          <w:rFonts w:cs="Times New Roman"/>
        </w:rPr>
        <w:fldChar w:fldCharType="end"/>
      </w:r>
      <w:bookmarkEnd w:id="73"/>
      <w:r>
        <w:rPr>
          <w:rFonts w:cs="Times New Roman"/>
          <w:szCs w:val="24"/>
        </w:rPr>
        <w:t>. Планируемые капитальные вложения в модернизацию ТЭС-1</w:t>
      </w:r>
    </w:p>
    <w:tbl>
      <w:tblPr>
        <w:tblStyle w:val="aa"/>
        <w:tblW w:w="4950" w:type="pct"/>
        <w:jc w:val="left"/>
        <w:tblInd w:w="0" w:type="dxa"/>
        <w:tblCellMar>
          <w:top w:w="0" w:type="dxa"/>
          <w:left w:w="108" w:type="dxa"/>
          <w:bottom w:w="0" w:type="dxa"/>
          <w:right w:w="108" w:type="dxa"/>
        </w:tblCellMar>
        <w:tblLook w:firstRow="1" w:noVBand="1" w:lastRow="0" w:firstColumn="1" w:lastColumn="0" w:noHBand="0" w:val="04a0"/>
      </w:tblPr>
      <w:tblGrid>
        <w:gridCol w:w="3778"/>
        <w:gridCol w:w="1401"/>
        <w:gridCol w:w="1392"/>
        <w:gridCol w:w="1392"/>
        <w:gridCol w:w="1391"/>
        <w:gridCol w:w="1365"/>
        <w:gridCol w:w="1390"/>
        <w:gridCol w:w="1391"/>
        <w:gridCol w:w="1482"/>
      </w:tblGrid>
      <w:tr>
        <w:trPr/>
        <w:tc>
          <w:tcPr>
            <w:tcW w:w="377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Стоимость проектов</w:t>
            </w:r>
          </w:p>
        </w:tc>
        <w:tc>
          <w:tcPr>
            <w:tcW w:w="14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2023</w:t>
            </w:r>
          </w:p>
        </w:tc>
        <w:tc>
          <w:tcPr>
            <w:tcW w:w="1392"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2024</w:t>
            </w:r>
          </w:p>
        </w:tc>
        <w:tc>
          <w:tcPr>
            <w:tcW w:w="1392"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2025</w:t>
            </w:r>
          </w:p>
        </w:tc>
        <w:tc>
          <w:tcPr>
            <w:tcW w:w="139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2026</w:t>
            </w:r>
          </w:p>
        </w:tc>
        <w:tc>
          <w:tcPr>
            <w:tcW w:w="136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2027</w:t>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2028</w:t>
            </w:r>
          </w:p>
        </w:tc>
        <w:tc>
          <w:tcPr>
            <w:tcW w:w="139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2029</w:t>
            </w:r>
          </w:p>
        </w:tc>
        <w:tc>
          <w:tcPr>
            <w:tcW w:w="1482"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val="en-US" w:eastAsia="ru-RU"/>
              </w:rPr>
            </w:pPr>
            <w:r>
              <w:rPr>
                <w:rFonts w:eastAsia="Times New Roman" w:cs="Times New Roman" w:ascii="Times New Roman" w:hAnsi="Times New Roman"/>
                <w:bCs/>
                <w:sz w:val="20"/>
                <w:szCs w:val="20"/>
                <w:lang w:eastAsia="ru-RU"/>
              </w:rPr>
              <w:t>2030–20</w:t>
            </w:r>
            <w:r>
              <w:rPr>
                <w:rFonts w:eastAsia="Times New Roman" w:cs="Times New Roman" w:ascii="Times New Roman" w:hAnsi="Times New Roman"/>
                <w:bCs/>
                <w:sz w:val="20"/>
                <w:szCs w:val="20"/>
                <w:lang w:val="en-US" w:eastAsia="ru-RU"/>
              </w:rPr>
              <w:t>40</w:t>
            </w:r>
          </w:p>
        </w:tc>
      </w:tr>
      <w:tr>
        <w:trPr/>
        <w:tc>
          <w:tcPr>
            <w:tcW w:w="14982" w:type="dxa"/>
            <w:gridSpan w:val="9"/>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Подгруппа проектов 001.02.02.001 "Реконструкция источников теплоснабжения"</w:t>
            </w:r>
          </w:p>
        </w:tc>
      </w:tr>
      <w:tr>
        <w:trPr/>
        <w:tc>
          <w:tcPr>
            <w:tcW w:w="377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Реконструкция ТЭС-1</w:t>
            </w:r>
          </w:p>
        </w:tc>
        <w:tc>
          <w:tcPr>
            <w:tcW w:w="14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0</w:t>
            </w:r>
          </w:p>
        </w:tc>
        <w:tc>
          <w:tcPr>
            <w:tcW w:w="1392"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2 685 651,60</w:t>
            </w:r>
          </w:p>
        </w:tc>
        <w:tc>
          <w:tcPr>
            <w:tcW w:w="1392"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1 146 614,60</w:t>
            </w:r>
          </w:p>
        </w:tc>
        <w:tc>
          <w:tcPr>
            <w:tcW w:w="139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1 705 685,90</w:t>
            </w:r>
          </w:p>
        </w:tc>
        <w:tc>
          <w:tcPr>
            <w:tcW w:w="136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1 914 565,90</w:t>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479 439,90</w:t>
            </w:r>
          </w:p>
        </w:tc>
        <w:tc>
          <w:tcPr>
            <w:tcW w:w="139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0</w:t>
            </w:r>
          </w:p>
        </w:tc>
        <w:tc>
          <w:tcPr>
            <w:tcW w:w="1482"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0</w:t>
            </w:r>
          </w:p>
        </w:tc>
      </w:tr>
      <w:tr>
        <w:trPr/>
        <w:tc>
          <w:tcPr>
            <w:tcW w:w="377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Всего стоимость проекта</w:t>
            </w:r>
          </w:p>
        </w:tc>
        <w:tc>
          <w:tcPr>
            <w:tcW w:w="14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0</w:t>
            </w:r>
          </w:p>
        </w:tc>
        <w:tc>
          <w:tcPr>
            <w:tcW w:w="1392"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2 685 651,60</w:t>
            </w:r>
          </w:p>
        </w:tc>
        <w:tc>
          <w:tcPr>
            <w:tcW w:w="1392"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1 146 614,60</w:t>
            </w:r>
          </w:p>
        </w:tc>
        <w:tc>
          <w:tcPr>
            <w:tcW w:w="139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1 705 685,90</w:t>
            </w:r>
          </w:p>
        </w:tc>
        <w:tc>
          <w:tcPr>
            <w:tcW w:w="136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1 914 565,90</w:t>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479 439,90</w:t>
            </w:r>
          </w:p>
        </w:tc>
        <w:tc>
          <w:tcPr>
            <w:tcW w:w="139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0</w:t>
            </w:r>
          </w:p>
        </w:tc>
        <w:tc>
          <w:tcPr>
            <w:tcW w:w="1482"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0</w:t>
            </w:r>
          </w:p>
        </w:tc>
      </w:tr>
      <w:tr>
        <w:trPr/>
        <w:tc>
          <w:tcPr>
            <w:tcW w:w="377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Всего стоимость проекта накопленным итогом</w:t>
            </w:r>
          </w:p>
        </w:tc>
        <w:tc>
          <w:tcPr>
            <w:tcW w:w="140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0</w:t>
            </w:r>
          </w:p>
        </w:tc>
        <w:tc>
          <w:tcPr>
            <w:tcW w:w="1392"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2 685 651,60</w:t>
            </w:r>
          </w:p>
        </w:tc>
        <w:tc>
          <w:tcPr>
            <w:tcW w:w="1392"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3 832 266,20</w:t>
            </w:r>
          </w:p>
        </w:tc>
        <w:tc>
          <w:tcPr>
            <w:tcW w:w="139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5 537 952,10</w:t>
            </w:r>
          </w:p>
        </w:tc>
        <w:tc>
          <w:tcPr>
            <w:tcW w:w="136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7 452 518,00</w:t>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7 931 957,90</w:t>
            </w:r>
          </w:p>
        </w:tc>
        <w:tc>
          <w:tcPr>
            <w:tcW w:w="1391"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7 931 957,90</w:t>
            </w:r>
          </w:p>
        </w:tc>
        <w:tc>
          <w:tcPr>
            <w:tcW w:w="1482"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7 931 957,90</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74" w:name="_Toc132719281"/>
      <w:r>
        <w:rPr>
          <w:rFonts w:cs="Times New Roman" w:ascii="Times New Roman" w:hAnsi="Times New Roman"/>
          <w:b/>
          <w:bCs w:val="false"/>
          <w:i/>
          <w:iCs/>
          <w:sz w:val="24"/>
          <w:szCs w:val="24"/>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7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тепловых сетей приведены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_Ref132371160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13</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75" w:name="_Ref132371160"/>
      <w:r>
        <w:rPr>
          <w:rFonts w:cs="Times New Roman"/>
          <w:szCs w:val="24"/>
        </w:rPr>
        <w:t xml:space="preserve">Таблица </w:t>
      </w:r>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13</w:t>
      </w:r>
      <w:r>
        <w:rPr>
          <w:szCs w:val="24"/>
          <w:rFonts w:cs="Times New Roman"/>
        </w:rPr>
        <w:fldChar w:fldCharType="end"/>
      </w:r>
      <w:bookmarkEnd w:id="75"/>
      <w:r>
        <w:rPr>
          <w:rFonts w:cs="Times New Roman"/>
          <w:szCs w:val="24"/>
        </w:rPr>
        <w:t>. Планируемые капитальные вложения в реконструкцию тепловых сетей</w:t>
      </w:r>
    </w:p>
    <w:tbl>
      <w:tblPr>
        <w:tblStyle w:val="aa"/>
        <w:tblW w:w="5000" w:type="pct"/>
        <w:jc w:val="left"/>
        <w:tblInd w:w="0" w:type="dxa"/>
        <w:tblCellMar>
          <w:top w:w="0" w:type="dxa"/>
          <w:left w:w="108" w:type="dxa"/>
          <w:bottom w:w="0" w:type="dxa"/>
          <w:right w:w="108" w:type="dxa"/>
        </w:tblCellMar>
        <w:tblLook w:firstRow="1" w:noVBand="1" w:lastRow="0" w:firstColumn="1" w:lastColumn="0" w:noHBand="0" w:val="04a0"/>
      </w:tblPr>
      <w:tblGrid>
        <w:gridCol w:w="3823"/>
        <w:gridCol w:w="1417"/>
        <w:gridCol w:w="1416"/>
        <w:gridCol w:w="1409"/>
        <w:gridCol w:w="1409"/>
        <w:gridCol w:w="1410"/>
        <w:gridCol w:w="1409"/>
        <w:gridCol w:w="1409"/>
        <w:gridCol w:w="1432"/>
      </w:tblGrid>
      <w:tr>
        <w:trPr/>
        <w:tc>
          <w:tcPr>
            <w:tcW w:w="382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Стоимость проектов</w:t>
            </w:r>
          </w:p>
        </w:tc>
        <w:tc>
          <w:tcPr>
            <w:tcW w:w="1417"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2023</w:t>
            </w:r>
          </w:p>
        </w:tc>
        <w:tc>
          <w:tcPr>
            <w:tcW w:w="1416"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2024</w:t>
            </w:r>
          </w:p>
        </w:tc>
        <w:tc>
          <w:tcPr>
            <w:tcW w:w="1409"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2025</w:t>
            </w:r>
          </w:p>
        </w:tc>
        <w:tc>
          <w:tcPr>
            <w:tcW w:w="1409"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2026</w:t>
            </w:r>
          </w:p>
        </w:tc>
        <w:tc>
          <w:tcPr>
            <w:tcW w:w="1410"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2027</w:t>
            </w:r>
          </w:p>
        </w:tc>
        <w:tc>
          <w:tcPr>
            <w:tcW w:w="1409"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2028</w:t>
            </w:r>
          </w:p>
        </w:tc>
        <w:tc>
          <w:tcPr>
            <w:tcW w:w="1409"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2029</w:t>
            </w:r>
          </w:p>
        </w:tc>
        <w:tc>
          <w:tcPr>
            <w:tcW w:w="1432"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val="en-US" w:eastAsia="ru-RU"/>
              </w:rPr>
            </w:pPr>
            <w:r>
              <w:rPr>
                <w:rFonts w:eastAsia="Times New Roman" w:cs="Times New Roman" w:ascii="Times New Roman" w:hAnsi="Times New Roman"/>
                <w:bCs/>
                <w:sz w:val="20"/>
                <w:szCs w:val="20"/>
                <w:lang w:eastAsia="ru-RU"/>
              </w:rPr>
              <w:t>2030–20</w:t>
            </w:r>
            <w:r>
              <w:rPr>
                <w:rFonts w:eastAsia="Times New Roman" w:cs="Times New Roman" w:ascii="Times New Roman" w:hAnsi="Times New Roman"/>
                <w:bCs/>
                <w:sz w:val="20"/>
                <w:szCs w:val="20"/>
                <w:lang w:val="en-US" w:eastAsia="ru-RU"/>
              </w:rPr>
              <w:t>40</w:t>
            </w:r>
          </w:p>
        </w:tc>
      </w:tr>
      <w:tr>
        <w:trPr/>
        <w:tc>
          <w:tcPr>
            <w:tcW w:w="15134" w:type="dxa"/>
            <w:gridSpan w:val="9"/>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Подгруппа проектов 001.01.03.001 "Реконструкция тепловых сетей"</w:t>
            </w:r>
          </w:p>
        </w:tc>
      </w:tr>
      <w:tr>
        <w:trPr/>
        <w:tc>
          <w:tcPr>
            <w:tcW w:w="382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Реконструкция теплотрассы от ТНС № 3 до пересечения улиц Южная и Берденникова</w:t>
            </w:r>
          </w:p>
        </w:tc>
        <w:tc>
          <w:tcPr>
            <w:tcW w:w="1417"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21 880,84</w:t>
            </w:r>
          </w:p>
        </w:tc>
        <w:tc>
          <w:tcPr>
            <w:tcW w:w="1416"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21 323,22</w:t>
            </w:r>
          </w:p>
        </w:tc>
        <w:tc>
          <w:tcPr>
            <w:tcW w:w="1409"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21 041,22</w:t>
            </w:r>
          </w:p>
        </w:tc>
        <w:tc>
          <w:tcPr>
            <w:tcW w:w="1409"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23 323,56</w:t>
            </w:r>
          </w:p>
        </w:tc>
        <w:tc>
          <w:tcPr>
            <w:tcW w:w="1410"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28 663,24</w:t>
            </w:r>
          </w:p>
        </w:tc>
        <w:tc>
          <w:tcPr>
            <w:tcW w:w="1409"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57 586,95</w:t>
            </w:r>
          </w:p>
        </w:tc>
        <w:tc>
          <w:tcPr>
            <w:tcW w:w="1409"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0</w:t>
            </w:r>
          </w:p>
        </w:tc>
        <w:tc>
          <w:tcPr>
            <w:tcW w:w="1432"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0</w:t>
            </w:r>
          </w:p>
        </w:tc>
      </w:tr>
      <w:tr>
        <w:trPr/>
        <w:tc>
          <w:tcPr>
            <w:tcW w:w="382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Всего стоимость проекта</w:t>
            </w:r>
          </w:p>
        </w:tc>
        <w:tc>
          <w:tcPr>
            <w:tcW w:w="1417"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21 880,84</w:t>
            </w:r>
          </w:p>
        </w:tc>
        <w:tc>
          <w:tcPr>
            <w:tcW w:w="1416"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21 323,22</w:t>
            </w:r>
          </w:p>
        </w:tc>
        <w:tc>
          <w:tcPr>
            <w:tcW w:w="1409"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21 041,22</w:t>
            </w:r>
          </w:p>
        </w:tc>
        <w:tc>
          <w:tcPr>
            <w:tcW w:w="1409"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23 323,56</w:t>
            </w:r>
          </w:p>
        </w:tc>
        <w:tc>
          <w:tcPr>
            <w:tcW w:w="1410"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28 663,24</w:t>
            </w:r>
          </w:p>
        </w:tc>
        <w:tc>
          <w:tcPr>
            <w:tcW w:w="1409"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57 586,95</w:t>
            </w:r>
          </w:p>
        </w:tc>
        <w:tc>
          <w:tcPr>
            <w:tcW w:w="1409"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0</w:t>
            </w:r>
          </w:p>
        </w:tc>
        <w:tc>
          <w:tcPr>
            <w:tcW w:w="1432"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0</w:t>
            </w:r>
          </w:p>
        </w:tc>
      </w:tr>
      <w:tr>
        <w:trPr/>
        <w:tc>
          <w:tcPr>
            <w:tcW w:w="382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Всего стоимость проекта накопленным итогом</w:t>
            </w:r>
          </w:p>
        </w:tc>
        <w:tc>
          <w:tcPr>
            <w:tcW w:w="1417"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21 880,84</w:t>
            </w:r>
          </w:p>
        </w:tc>
        <w:tc>
          <w:tcPr>
            <w:tcW w:w="1416"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43 204,06</w:t>
            </w:r>
          </w:p>
        </w:tc>
        <w:tc>
          <w:tcPr>
            <w:tcW w:w="1409"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64 245,28</w:t>
            </w:r>
          </w:p>
        </w:tc>
        <w:tc>
          <w:tcPr>
            <w:tcW w:w="1409"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87 568,84</w:t>
            </w:r>
          </w:p>
        </w:tc>
        <w:tc>
          <w:tcPr>
            <w:tcW w:w="1410"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116 232,08</w:t>
            </w:r>
          </w:p>
        </w:tc>
        <w:tc>
          <w:tcPr>
            <w:tcW w:w="1409"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173 819,03</w:t>
            </w:r>
          </w:p>
        </w:tc>
        <w:tc>
          <w:tcPr>
            <w:tcW w:w="1409"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173 819,03</w:t>
            </w:r>
          </w:p>
        </w:tc>
        <w:tc>
          <w:tcPr>
            <w:tcW w:w="1432" w:type="dxa"/>
            <w:tcBorders/>
            <w:shd w:color="auto"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t>173 819,03</w:t>
            </w:r>
          </w:p>
        </w:tc>
      </w:tr>
    </w:tbl>
    <w:p>
      <w:pPr>
        <w:sectPr>
          <w:headerReference w:type="default" r:id="rId17"/>
          <w:footerReference w:type="default" r:id="rId18"/>
          <w:type w:val="nextPage"/>
          <w:pgSz w:orient="landscape" w:w="16838" w:h="11906"/>
          <w:pgMar w:left="851" w:right="851" w:header="0" w:top="1418" w:footer="0" w:bottom="851" w:gutter="0"/>
          <w:pgNumType w:fmt="decimal"/>
          <w:formProt w:val="false"/>
          <w:textDirection w:val="lrTb"/>
          <w:docGrid w:type="default" w:linePitch="299" w:charSpace="8192"/>
        </w:sectPr>
        <w:pStyle w:val="Normal"/>
        <w:rPr>
          <w:rFonts w:ascii="Times New Roman" w:hAnsi="Times New Roman" w:cs="Times New Roman"/>
          <w:bCs/>
          <w:sz w:val="24"/>
          <w:szCs w:val="24"/>
        </w:rPr>
      </w:pPr>
      <w:r>
        <w:rPr>
          <w:rFonts w:cs="Times New Roman" w:ascii="Times New Roman" w:hAnsi="Times New Roman"/>
          <w:bCs/>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76" w:name="_Toc132719282"/>
      <w:r>
        <w:rPr>
          <w:rFonts w:cs="Times New Roman" w:ascii="Times New Roman" w:hAnsi="Times New Roman"/>
          <w:b/>
          <w:bCs w:val="false"/>
          <w:i/>
          <w:iCs/>
          <w:sz w:val="24"/>
          <w:szCs w:val="24"/>
        </w:rPr>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7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Строительство, реконструкция, техническое перевооружение и (или) модернизация в связи с изменениями температурного графика и гидравлического режима работы системы теплоснабжения не предусматривается.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77" w:name="_Toc132719283"/>
      <w:r>
        <w:rPr>
          <w:rFonts w:cs="Times New Roman" w:ascii="Times New Roman" w:hAnsi="Times New Roman"/>
          <w:b/>
          <w:bCs w:val="false"/>
          <w:i/>
          <w:iCs/>
          <w:sz w:val="24"/>
          <w:szCs w:val="24"/>
        </w:rPr>
        <w:t>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w:t>
      </w:r>
      <w:bookmarkEnd w:id="7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Инвестиции в перевод открытой системы теплоснабжения (горячего водоснабжения), отдельных участков такой системы на закрытую систему горячего водоснабжения не предусматривается.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78" w:name="_Toc132719284"/>
      <w:r>
        <w:rPr>
          <w:rFonts w:cs="Times New Roman" w:ascii="Times New Roman" w:hAnsi="Times New Roman"/>
          <w:b/>
          <w:bCs w:val="false"/>
          <w:i/>
          <w:iCs/>
          <w:sz w:val="24"/>
          <w:szCs w:val="24"/>
        </w:rPr>
        <w:t>Оценка эффективности инвестиций по отдельным предложениям</w:t>
      </w:r>
      <w:bookmarkEnd w:id="7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соответствии с ч.1 ст. 23 Федеральный закон от 27 июля 2010 г. N 190-ФЗ "О теплоснабжении" развитие систем теплоснабжения городских округов осуществляется в целях удовлетворения спроса на тепловую энергию, теплоноситель и обеспечения надежного теплоснабжения наиболее экономичным способом при минимальном вредном воздействии на окружающую среду, экономического стимулирования развития и внедрения энергосберегающих технологий.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Оценка эффективности инвестиций осуществляться по отдельным предложениям, определенных в п.162 Методических указаний по разработке схем теплоснабжения, утв. Приказом Министерства энергетики РФ от 5 марта 2019 г. N 212.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В частности, для ЕТО </w:t>
      </w:r>
      <w:r>
        <w:rPr>
          <w:rFonts w:ascii="PT Serif" w:hAnsi="PT Serif"/>
          <w:color w:val="22272F"/>
          <w:sz w:val="21"/>
          <w:szCs w:val="21"/>
        </w:rPr>
        <w:t xml:space="preserve">АО «Сети» </w:t>
      </w:r>
      <w:r>
        <w:rPr>
          <w:rFonts w:cs="Times New Roman" w:ascii="Times New Roman" w:hAnsi="Times New Roman"/>
          <w:sz w:val="24"/>
          <w:szCs w:val="24"/>
        </w:rPr>
        <w:t xml:space="preserve">в составе структуры проектов мастер-плана для источников тепловой энергии и тепловых сетей раздельно см. п. </w:t>
      </w:r>
      <w:r>
        <w:rPr>
          <w:rFonts w:cs="Times New Roman" w:ascii="Times New Roman" w:hAnsi="Times New Roman"/>
          <w:sz w:val="24"/>
          <w:szCs w:val="24"/>
        </w:rPr>
        <w:fldChar w:fldCharType="begin"/>
      </w:r>
      <w:r>
        <w:rPr>
          <w:sz w:val="24"/>
          <w:szCs w:val="24"/>
          <w:rFonts w:cs="Times New Roman" w:ascii="Times New Roman" w:hAnsi="Times New Roman"/>
        </w:rPr>
        <w:instrText> REF _Ref132718527 \r \h </w:instrText>
      </w:r>
      <w:r>
        <w:rPr>
          <w:sz w:val="24"/>
          <w:szCs w:val="24"/>
          <w:rFonts w:cs="Times New Roman" w:ascii="Times New Roman" w:hAnsi="Times New Roman"/>
        </w:rPr>
        <w:fldChar w:fldCharType="separate"/>
      </w:r>
      <w:r>
        <w:rPr>
          <w:sz w:val="24"/>
          <w:szCs w:val="24"/>
          <w:rFonts w:cs="Times New Roman" w:ascii="Times New Roman" w:hAnsi="Times New Roman"/>
        </w:rPr>
        <w:t>4.1</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Структура потребности в инвестициях</w:t>
      </w:r>
      <w:r>
        <w:rPr>
          <w:rFonts w:ascii="PT Serif" w:hAnsi="PT Serif"/>
          <w:color w:val="22272F"/>
          <w:sz w:val="21"/>
          <w:szCs w:val="21"/>
          <w:shd w:fill="FFFFFF" w:val="clear"/>
        </w:rPr>
        <w:t xml:space="preserve"> ЕТО АО «Сети» представлена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_Ref132371160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13</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Для оценки эффективности инвестиций разработана тарифно-балансовая модель ЕТО АО «Сети» в соответствии с </w:t>
      </w:r>
      <w:r>
        <w:rPr>
          <w:rFonts w:cs="Times New Roman" w:ascii="Times New Roman" w:hAnsi="Times New Roman"/>
          <w:sz w:val="24"/>
          <w:szCs w:val="24"/>
        </w:rPr>
        <w:fldChar w:fldCharType="begin"/>
      </w:r>
      <w:r>
        <w:rPr>
          <w:sz w:val="24"/>
          <w:szCs w:val="24"/>
          <w:rFonts w:cs="Times New Roman" w:ascii="Times New Roman" w:hAnsi="Times New Roman"/>
        </w:rPr>
        <w:instrText> REF _Ref132020935 \h </w:instrText>
      </w:r>
      <w:r>
        <w:rPr>
          <w:sz w:val="24"/>
          <w:szCs w:val="24"/>
          <w:rFonts w:cs="Times New Roman" w:ascii="Times New Roman" w:hAnsi="Times New Roman"/>
        </w:rPr>
        <w:fldChar w:fldCharType="separate"/>
      </w:r>
      <w:r>
        <w:rPr>
          <w:sz w:val="24"/>
          <w:szCs w:val="24"/>
          <w:rFonts w:cs="Times New Roman" w:ascii="Times New Roman" w:hAnsi="Times New Roman"/>
        </w:rPr>
        <w:t>Ошибка: источник перекрёстной ссылки не найден</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79" w:name="_Toc132719285"/>
      <w:r>
        <w:rPr>
          <w:rFonts w:cs="Times New Roman" w:ascii="Times New Roman" w:hAnsi="Times New Roman"/>
          <w:b/>
          <w:bCs w:val="false"/>
          <w:i/>
          <w:iCs/>
          <w:sz w:val="24"/>
          <w:szCs w:val="24"/>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7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Фактически осуществленные инвестиции АО «Архангельский ЦБК» в перевод ТЭС-1 на газ по состоянию на момент разработки схемы теплоснабжения составляют 665 642 тыс. руб.</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Фактически осуществленные инвестиции АО «Сети» в реконструкцию тепловых сетей на территории г. Новодвинска по состоянию на момент разработки схемы теплоснабжения составляют 86 614,99 тыс. руб.</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80" w:name="_Toc132719286"/>
      <w:r>
        <w:rPr>
          <w:rFonts w:cs="Times New Roman" w:ascii="Times New Roman" w:hAnsi="Times New Roman"/>
          <w:b/>
          <w:bCs w:val="false"/>
          <w:sz w:val="24"/>
          <w:szCs w:val="24"/>
        </w:rPr>
        <w:t>Раздел 10. Решение о присвоении статуса единой теплоснабжающей организации (организациям)</w:t>
      </w:r>
      <w:bookmarkEnd w:id="80"/>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81" w:name="_Toc132719287"/>
      <w:r>
        <w:rPr>
          <w:rFonts w:cs="Times New Roman" w:ascii="Times New Roman" w:hAnsi="Times New Roman"/>
          <w:b/>
          <w:bCs w:val="false"/>
          <w:i/>
          <w:iCs/>
          <w:sz w:val="24"/>
          <w:szCs w:val="24"/>
        </w:rPr>
        <w:t>Решение о присвоении статуса единой теплоснабжающей организации (организациям)</w:t>
      </w:r>
      <w:bookmarkEnd w:id="8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АО «Сети» наделена статусом ЕТО на основании Постановления Администрации муниципального образования «Город Новодвинск» от 24 июня 2015 года № 580-па.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82" w:name="_Toc132719288"/>
      <w:r>
        <w:rPr>
          <w:rFonts w:cs="Times New Roman" w:ascii="Times New Roman" w:hAnsi="Times New Roman"/>
          <w:b/>
          <w:bCs w:val="false"/>
          <w:i/>
          <w:iCs/>
          <w:sz w:val="24"/>
          <w:szCs w:val="24"/>
        </w:rPr>
        <w:t>Реестр зон деятельности единой теплоснабжающей организации (организаций)</w:t>
      </w:r>
      <w:bookmarkEnd w:id="8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Границами зоны деятельности ЕТО АО «Сети» является система теплоснабжения г. Новодвинска. Границы зоны деятельности ЕТО АО «Сети» приведены на </w:t>
      </w:r>
      <w:r>
        <w:rPr>
          <w:rFonts w:cs="Times New Roman" w:ascii="Times New Roman" w:hAnsi="Times New Roman"/>
          <w:sz w:val="24"/>
          <w:szCs w:val="24"/>
        </w:rPr>
        <w:fldChar w:fldCharType="begin"/>
      </w:r>
      <w:r>
        <w:rPr>
          <w:sz w:val="24"/>
          <w:szCs w:val="24"/>
          <w:rFonts w:cs="Times New Roman" w:ascii="Times New Roman" w:hAnsi="Times New Roman"/>
        </w:rPr>
        <w:instrText> REF _Ref132371203 \h </w:instrText>
      </w:r>
      <w:r>
        <w:rPr>
          <w:sz w:val="24"/>
          <w:szCs w:val="24"/>
          <w:rFonts w:cs="Times New Roman" w:ascii="Times New Roman" w:hAnsi="Times New Roman"/>
        </w:rPr>
        <w:fldChar w:fldCharType="separate"/>
      </w:r>
      <w:r>
        <w:rPr>
          <w:sz w:val="24"/>
          <w:szCs w:val="24"/>
          <w:rFonts w:cs="Times New Roman" w:ascii="Times New Roman" w:hAnsi="Times New Roman"/>
        </w:rPr>
        <w:t>Рисунок 1</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83" w:name="_Toc132719289"/>
      <w:r>
        <w:rPr>
          <w:rFonts w:cs="Times New Roman" w:ascii="Times New Roman" w:hAnsi="Times New Roman"/>
          <w:b/>
          <w:bCs w:val="false"/>
          <w:i/>
          <w:iCs/>
          <w:sz w:val="24"/>
          <w:szCs w:val="24"/>
        </w:rPr>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8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АО «Сети» наделена статусом ЕТО на основании Постановления Администрации муниципального образования «Город Новодвинск» от 24 июня 2015 года № 580-па.</w:t>
      </w:r>
    </w:p>
    <w:p>
      <w:pPr>
        <w:pStyle w:val="Normal"/>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84" w:name="_Toc132719290"/>
      <w:r>
        <w:rPr>
          <w:rFonts w:cs="Times New Roman" w:ascii="Times New Roman" w:hAnsi="Times New Roman"/>
          <w:b/>
          <w:bCs w:val="false"/>
          <w:i/>
          <w:iCs/>
          <w:sz w:val="24"/>
          <w:szCs w:val="24"/>
        </w:rPr>
        <w:t>Информация о поданных теплоснабжающими организациями заявках на присвоение статуса единой теплоснабжающей организации</w:t>
      </w:r>
      <w:bookmarkEnd w:id="8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Заявки теплоснабжающих организаций на присвоение статуса единой теплоснабжающей организации в рамках разработки проекта схемы теплоснабжения не поступали.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85" w:name="_Toc132719291"/>
      <w:r>
        <w:rPr>
          <w:rFonts w:cs="Times New Roman" w:ascii="Times New Roman" w:hAnsi="Times New Roman"/>
          <w:b/>
          <w:bCs w:val="false"/>
          <w:i/>
          <w:iCs/>
          <w:sz w:val="24"/>
          <w:szCs w:val="24"/>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8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Реестр систем теплоснабжения приведен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_Ref132371629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14</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86" w:name="_Ref132371629"/>
      <w:r>
        <w:rPr>
          <w:rFonts w:cs="Times New Roman"/>
          <w:szCs w:val="24"/>
        </w:rPr>
        <w:t xml:space="preserve">Таблица </w:t>
      </w:r>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14</w:t>
      </w:r>
      <w:r>
        <w:rPr>
          <w:szCs w:val="24"/>
          <w:rFonts w:cs="Times New Roman"/>
        </w:rPr>
        <w:fldChar w:fldCharType="end"/>
      </w:r>
      <w:bookmarkEnd w:id="86"/>
      <w:r>
        <w:rPr>
          <w:rFonts w:cs="Times New Roman"/>
          <w:szCs w:val="24"/>
        </w:rPr>
        <w:t>. Реестр систем теплоснабжения</w:t>
      </w:r>
    </w:p>
    <w:tbl>
      <w:tblPr>
        <w:tblStyle w:val="aa"/>
        <w:tblW w:w="9626" w:type="dxa"/>
        <w:jc w:val="left"/>
        <w:tblInd w:w="0" w:type="dxa"/>
        <w:tblCellMar>
          <w:top w:w="0" w:type="dxa"/>
          <w:left w:w="108" w:type="dxa"/>
          <w:bottom w:w="0" w:type="dxa"/>
          <w:right w:w="108" w:type="dxa"/>
        </w:tblCellMar>
        <w:tblLook w:firstRow="1" w:noVBand="1" w:lastRow="0" w:firstColumn="1" w:lastColumn="0" w:noHBand="0" w:val="04a0"/>
      </w:tblPr>
      <w:tblGrid>
        <w:gridCol w:w="1579"/>
        <w:gridCol w:w="1984"/>
        <w:gridCol w:w="2283"/>
        <w:gridCol w:w="1376"/>
        <w:gridCol w:w="2404"/>
      </w:tblGrid>
      <w:tr>
        <w:trPr/>
        <w:tc>
          <w:tcPr>
            <w:tcW w:w="1579"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bCs/>
                <w:sz w:val="18"/>
                <w:szCs w:val="18"/>
                <w:lang w:eastAsia="ru-RU"/>
              </w:rPr>
              <w:t>N системы теплоснабжения</w:t>
            </w:r>
          </w:p>
        </w:tc>
        <w:tc>
          <w:tcPr>
            <w:tcW w:w="1984"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bCs/>
                <w:sz w:val="18"/>
                <w:szCs w:val="18"/>
                <w:lang w:eastAsia="ru-RU"/>
              </w:rPr>
              <w:t>Наименования источников тепловой энергии в системе теплоснабжения</w:t>
            </w:r>
          </w:p>
        </w:tc>
        <w:tc>
          <w:tcPr>
            <w:tcW w:w="22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bCs/>
                <w:sz w:val="18"/>
                <w:szCs w:val="18"/>
                <w:lang w:eastAsia="ru-RU"/>
              </w:rPr>
              <w:t>Теплоснабжающие (теплосетевые) организации в границах системы теплоснабжения</w:t>
            </w:r>
          </w:p>
        </w:tc>
        <w:tc>
          <w:tcPr>
            <w:tcW w:w="1376"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bCs/>
                <w:sz w:val="18"/>
                <w:szCs w:val="18"/>
                <w:lang w:eastAsia="ru-RU"/>
              </w:rPr>
              <w:t>Утвержденная ЕТО</w:t>
            </w:r>
          </w:p>
        </w:tc>
        <w:tc>
          <w:tcPr>
            <w:tcW w:w="2404"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bCs/>
                <w:sz w:val="18"/>
                <w:szCs w:val="18"/>
                <w:lang w:eastAsia="ru-RU"/>
              </w:rPr>
              <w:t>Основание для присвоения статуса ЕТО</w:t>
            </w:r>
          </w:p>
        </w:tc>
      </w:tr>
      <w:tr>
        <w:trPr/>
        <w:tc>
          <w:tcPr>
            <w:tcW w:w="1579"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bCs/>
                <w:sz w:val="18"/>
                <w:szCs w:val="18"/>
                <w:lang w:eastAsia="ru-RU"/>
              </w:rPr>
              <w:t>1</w:t>
            </w:r>
          </w:p>
        </w:tc>
        <w:tc>
          <w:tcPr>
            <w:tcW w:w="1984"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bCs/>
                <w:sz w:val="18"/>
                <w:szCs w:val="18"/>
                <w:lang w:eastAsia="ru-RU"/>
              </w:rPr>
              <w:t>ТЭС-1</w:t>
            </w:r>
          </w:p>
        </w:tc>
        <w:tc>
          <w:tcPr>
            <w:tcW w:w="2283"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bCs/>
                <w:sz w:val="18"/>
                <w:szCs w:val="18"/>
                <w:lang w:eastAsia="ru-RU"/>
              </w:rPr>
              <w:t>АО «Сети»</w:t>
            </w:r>
          </w:p>
        </w:tc>
        <w:tc>
          <w:tcPr>
            <w:tcW w:w="1376"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bCs/>
                <w:sz w:val="18"/>
                <w:szCs w:val="18"/>
                <w:lang w:eastAsia="ru-RU"/>
              </w:rPr>
              <w:t>АО «Сети»</w:t>
            </w:r>
          </w:p>
        </w:tc>
        <w:tc>
          <w:tcPr>
            <w:tcW w:w="2404"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bCs/>
                <w:sz w:val="18"/>
                <w:szCs w:val="18"/>
                <w:lang w:eastAsia="ru-RU"/>
              </w:rPr>
              <w:t>Постановление Администрации муниципального образования «Город Новодвинск» от 24 июня 2015 года № 580-па</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87" w:name="_Toc132719292"/>
      <w:r>
        <w:rPr>
          <w:rFonts w:cs="Times New Roman" w:ascii="Times New Roman" w:hAnsi="Times New Roman"/>
          <w:b/>
          <w:bCs w:val="false"/>
          <w:sz w:val="24"/>
          <w:szCs w:val="24"/>
        </w:rPr>
        <w:t>Раздел 11. Решения о распределении тепловой нагрузки между источниками тепловой энергии</w:t>
      </w:r>
      <w:bookmarkEnd w:id="8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Так как в системе теплоснабжения г. Новодвинска функционирует один источник тепловой энергии ТЭС-1, распределение тепловой нагрузки между источниками тепловой энергии не предусматривается.</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88" w:name="_Toc132719293"/>
      <w:r>
        <w:rPr>
          <w:rFonts w:cs="Times New Roman" w:ascii="Times New Roman" w:hAnsi="Times New Roman"/>
          <w:b/>
          <w:bCs w:val="false"/>
          <w:sz w:val="24"/>
          <w:szCs w:val="24"/>
        </w:rPr>
        <w:t>Раздел 12 Решения по бесхозяйным тепловым сетям</w:t>
      </w:r>
      <w:bookmarkEnd w:id="8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Информация о бесхозяйных тепловых сетях на территории г. Новодвинска не представлена.</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89" w:name="_Toc132719294"/>
      <w:r>
        <w:rPr>
          <w:rFonts w:cs="Times New Roman" w:ascii="Times New Roman" w:hAnsi="Times New Roman"/>
          <w:b/>
          <w:bCs w:val="false"/>
          <w:sz w:val="24"/>
          <w:szCs w:val="24"/>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89"/>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90" w:name="_Toc132719295"/>
      <w:r>
        <w:rPr>
          <w:rFonts w:cs="Times New Roman" w:ascii="Times New Roman" w:hAnsi="Times New Roman"/>
          <w:b/>
          <w:bCs w:val="false"/>
          <w:i/>
          <w:iCs/>
          <w:sz w:val="24"/>
          <w:szCs w:val="24"/>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9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Региональная программа газификации жилищно-коммунального хозяйства, промышленных и иных организаций в Архангельской области на 2021–2030 годы, утвержденной постановлением Правительства Архангельской области от 11.02.2021 N 65-пп.</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рамках исполнения указанной программы ООО «Газпром газораспределение Архангельск» реализовало мероприятия по строительству Газопровода межпоселкового от ГРС «Новодвинск» до АО «Архангельский ЦБК» Архангельской области протяженностью 11,5 км с пропускной способностью, обеспечивающей перспективное потребление ТЭС-1.</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Таким образом, для обеспечения газоснабжением ТЭС-1 требуются мероприятия по строительству внутриплощадочного газопровода от точки подключения до ТЭС-1.</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91" w:name="_Toc132719296"/>
      <w:r>
        <w:rPr>
          <w:rFonts w:cs="Times New Roman" w:ascii="Times New Roman" w:hAnsi="Times New Roman"/>
          <w:b/>
          <w:bCs w:val="false"/>
          <w:i/>
          <w:iCs/>
          <w:sz w:val="24"/>
          <w:szCs w:val="24"/>
        </w:rPr>
        <w:t>Описание проблем организации газоснабжения источников тепловой энергии</w:t>
      </w:r>
      <w:bookmarkEnd w:id="9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 учетом динамики реализации мероприятий по строительству Газопровода межпоселкового от ГРС «Новодвинск» до АО «Архангельский ЦБК» Архангельской области, проблемы организации газоснабжения источников тепловой энергии решаются.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92" w:name="_Toc132719297"/>
      <w:r>
        <w:rPr>
          <w:rFonts w:cs="Times New Roman" w:ascii="Times New Roman" w:hAnsi="Times New Roman"/>
          <w:b/>
          <w:bCs w:val="false"/>
          <w:i/>
          <w:iCs/>
          <w:sz w:val="24"/>
          <w:szCs w:val="24"/>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9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Корректировка региональной программы газификации не требуется.</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93" w:name="_Toc132719298"/>
      <w:r>
        <w:rPr>
          <w:rFonts w:cs="Times New Roman" w:ascii="Times New Roman" w:hAnsi="Times New Roman"/>
          <w:b/>
          <w:bCs w:val="false"/>
          <w:i/>
          <w:iCs/>
          <w:sz w:val="24"/>
          <w:szCs w:val="24"/>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9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Строительство, реконструкция, техническое перевооружение и (или) модернизация, вывод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не предусматривается.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94" w:name="_Toc132719299"/>
      <w:r>
        <w:rPr>
          <w:rFonts w:cs="Times New Roman" w:ascii="Times New Roman" w:hAnsi="Times New Roman"/>
          <w:b/>
          <w:bCs w:val="false"/>
          <w:i/>
          <w:iCs/>
          <w:sz w:val="24"/>
          <w:szCs w:val="24"/>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9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Строительство генерирующих объектов, функционирующих в режиме комбинированной выработки электрической и тепловой энергии, схемой теплоснабжения не предусматривается.</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95" w:name="_Toc132719300"/>
      <w:r>
        <w:rPr>
          <w:rFonts w:cs="Times New Roman" w:ascii="Times New Roman" w:hAnsi="Times New Roman"/>
          <w:b/>
          <w:bCs w:val="false"/>
          <w:i/>
          <w:iCs/>
          <w:sz w:val="24"/>
          <w:szCs w:val="24"/>
        </w:rPr>
        <w:t xml:space="preserve">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w:t>
      </w:r>
      <w:r>
        <w:rPr>
          <w:rFonts w:cs="Times New Roman" w:ascii="Times New Roman" w:hAnsi="Times New Roman"/>
          <w:b/>
          <w:i/>
          <w:sz w:val="24"/>
          <w:szCs w:val="24"/>
        </w:rPr>
        <w:t>Республики Крым</w:t>
      </w:r>
      <w:r>
        <w:rPr>
          <w:rFonts w:cs="Times New Roman" w:ascii="Times New Roman" w:hAnsi="Times New Roman"/>
          <w:b/>
          <w:bCs w:val="false"/>
          <w:i/>
          <w:iCs/>
          <w:sz w:val="24"/>
          <w:szCs w:val="24"/>
        </w:rPr>
        <w:t>) о развитии соответствующей системы водоснабжения в части, относящейся к системам теплоснабжения</w:t>
      </w:r>
      <w:bookmarkEnd w:id="9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Развитие системы водоснабжения в части, относящейся к системам теплоснабжения, схемой теплоснабжения не предусматривается.</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96" w:name="_Toc132719301"/>
      <w:r>
        <w:rPr>
          <w:rFonts w:cs="Times New Roman" w:ascii="Times New Roman" w:hAnsi="Times New Roman"/>
          <w:b/>
          <w:bCs w:val="false"/>
          <w:i/>
          <w:iCs/>
          <w:sz w:val="24"/>
          <w:szCs w:val="24"/>
        </w:rPr>
        <w:t xml:space="preserve">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w:t>
      </w:r>
      <w:r>
        <w:rPr>
          <w:rFonts w:cs="Times New Roman" w:ascii="Times New Roman" w:hAnsi="Times New Roman"/>
          <w:b/>
          <w:i/>
          <w:sz w:val="24"/>
          <w:szCs w:val="24"/>
        </w:rPr>
        <w:t>Республики Крым</w:t>
      </w:r>
      <w:r>
        <w:rPr>
          <w:rFonts w:cs="Times New Roman" w:ascii="Times New Roman" w:hAnsi="Times New Roman"/>
          <w:b/>
          <w:bCs w:val="false"/>
          <w:i/>
          <w:iCs/>
          <w:sz w:val="24"/>
          <w:szCs w:val="24"/>
        </w:rPr>
        <w:t xml:space="preserve">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9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Предложения по корректировке утвержденной (разработке) схемы водоснабжения г. Новодвинска отсутствуют.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97" w:name="_Toc132719302"/>
      <w:r>
        <w:rPr>
          <w:rFonts w:cs="Times New Roman" w:ascii="Times New Roman" w:hAnsi="Times New Roman"/>
          <w:b/>
          <w:bCs w:val="false"/>
          <w:sz w:val="24"/>
          <w:szCs w:val="24"/>
        </w:rPr>
        <w:t>Раздел 14. Индикаторы развития систем теплоснабжения поселения, городского округа, города федерального значения</w:t>
      </w:r>
      <w:bookmarkEnd w:id="97"/>
    </w:p>
    <w:p>
      <w:pPr>
        <w:sectPr>
          <w:headerReference w:type="default" r:id="rId19"/>
          <w:footerReference w:type="default" r:id="rId20"/>
          <w:type w:val="nextPage"/>
          <w:pgSz w:w="11906" w:h="16838"/>
          <w:pgMar w:left="1418" w:right="851" w:header="283" w:top="851" w:footer="0" w:bottom="851" w:gutter="0"/>
          <w:pgNumType w:fmt="decimal"/>
          <w:formProt w:val="false"/>
          <w:titlePg/>
          <w:textDirection w:val="lrTb"/>
          <w:docGrid w:type="default" w:linePitch="299" w:charSpace="8192"/>
        </w:sect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Информация об индикаторах развития системы теплоснабжения представлены в Таблицах </w:t>
      </w:r>
      <w:r>
        <w:rPr>
          <w:rFonts w:cs="Times New Roman" w:ascii="Times New Roman" w:hAnsi="Times New Roman"/>
          <w:sz w:val="24"/>
          <w:szCs w:val="24"/>
        </w:rPr>
        <w:fldChar w:fldCharType="begin"/>
      </w:r>
      <w:r>
        <w:rPr>
          <w:sz w:val="24"/>
          <w:szCs w:val="24"/>
          <w:rFonts w:cs="Times New Roman" w:ascii="Times New Roman" w:hAnsi="Times New Roman"/>
        </w:rPr>
        <w:instrText> REF _Ref132371694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15</w:t>
      </w:r>
      <w:r>
        <w:rPr>
          <w:sz w:val="24"/>
          <w:szCs w:val="24"/>
          <w:rFonts w:cs="Times New Roman" w:ascii="Times New Roman" w:hAnsi="Times New Roman"/>
        </w:rPr>
        <w:fldChar w:fldCharType="end"/>
      </w:r>
      <w:r>
        <w:rPr>
          <w:rFonts w:cs="Times New Roman" w:ascii="Times New Roman" w:hAnsi="Times New Roman"/>
          <w:sz w:val="24"/>
          <w:szCs w:val="24"/>
        </w:rPr>
        <w:t xml:space="preserve"> - </w:t>
      </w:r>
      <w:r>
        <w:rPr>
          <w:rFonts w:cs="Times New Roman" w:ascii="Times New Roman" w:hAnsi="Times New Roman"/>
          <w:sz w:val="24"/>
          <w:szCs w:val="24"/>
        </w:rPr>
        <w:fldChar w:fldCharType="begin"/>
      </w:r>
      <w:r>
        <w:rPr>
          <w:sz w:val="24"/>
          <w:szCs w:val="24"/>
          <w:rFonts w:cs="Times New Roman" w:ascii="Times New Roman" w:hAnsi="Times New Roman"/>
        </w:rPr>
        <w:instrText> REF _Ref132372062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27</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98" w:name="_Toc132719303"/>
      <w:bookmarkStart w:id="99" w:name="_Toc132029187"/>
      <w:r>
        <w:rPr>
          <w:rFonts w:cs="Times New Roman" w:ascii="Times New Roman" w:hAnsi="Times New Roman"/>
          <w:b/>
          <w:bCs w:val="false"/>
          <w:i/>
          <w:iCs/>
          <w:sz w:val="24"/>
          <w:szCs w:val="24"/>
        </w:rPr>
        <w:t>Количество прекращений подачи тепловой энергии, теплоносителя в результате технологических нарушений на тепловых сетях</w:t>
      </w:r>
      <w:bookmarkEnd w:id="98"/>
      <w:bookmarkEnd w:id="9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Количество прекращений подачи тепловой энергии, теплоносителя в результате технологических нарушений на тепловых сетях, приведено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_Ref132371694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15</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100" w:name="_Ref132371694"/>
      <w:r>
        <w:rPr>
          <w:rFonts w:cs="Times New Roman"/>
          <w:szCs w:val="24"/>
        </w:rPr>
        <w:t xml:space="preserve">Таблица </w:t>
      </w:r>
      <w:bookmarkStart w:id="101" w:name="_Ref131784201"/>
      <w:bookmarkEnd w:id="101"/>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15</w:t>
      </w:r>
      <w:r>
        <w:rPr>
          <w:szCs w:val="24"/>
          <w:rFonts w:cs="Times New Roman"/>
        </w:rPr>
        <w:fldChar w:fldCharType="end"/>
      </w:r>
      <w:bookmarkEnd w:id="100"/>
      <w:r>
        <w:rPr>
          <w:rFonts w:cs="Times New Roman"/>
          <w:szCs w:val="24"/>
        </w:rPr>
        <w:t>.</w:t>
      </w:r>
      <w:r>
        <w:rPr/>
        <w:t xml:space="preserve"> Количество прекращений подачи тепловой энергии, теплоносителя в результате технологических нарушений на тепловых сетях</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2128"/>
        <w:gridCol w:w="732"/>
        <w:gridCol w:w="733"/>
        <w:gridCol w:w="731"/>
        <w:gridCol w:w="731"/>
        <w:gridCol w:w="731"/>
        <w:gridCol w:w="731"/>
        <w:gridCol w:w="731"/>
        <w:gridCol w:w="731"/>
        <w:gridCol w:w="727"/>
        <w:gridCol w:w="726"/>
        <w:gridCol w:w="719"/>
        <w:gridCol w:w="719"/>
        <w:gridCol w:w="719"/>
        <w:gridCol w:w="708"/>
        <w:gridCol w:w="706"/>
        <w:gridCol w:w="705"/>
        <w:gridCol w:w="705"/>
        <w:gridCol w:w="722"/>
      </w:tblGrid>
      <w:tr>
        <w:trPr/>
        <w:tc>
          <w:tcPr>
            <w:tcW w:w="21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3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2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2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2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21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2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2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2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r>
      <w:tr>
        <w:trPr/>
        <w:tc>
          <w:tcPr>
            <w:tcW w:w="21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«Сети»</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w:t>
            </w:r>
          </w:p>
        </w:tc>
        <w:tc>
          <w:tcPr>
            <w:tcW w:w="73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2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2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2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r>
    </w:tbl>
    <w:p>
      <w:pPr>
        <w:pStyle w:val="Normal"/>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02" w:name="_Toc132719304"/>
      <w:bookmarkStart w:id="103" w:name="_Toc132029188"/>
      <w:r>
        <w:rPr>
          <w:rFonts w:cs="Times New Roman" w:ascii="Times New Roman" w:hAnsi="Times New Roman"/>
          <w:b/>
          <w:bCs w:val="false"/>
          <w:i/>
          <w:iCs/>
          <w:sz w:val="24"/>
          <w:szCs w:val="24"/>
        </w:rPr>
        <w:t>Количество прекращений подачи тепловой энергии, теплоносителя в результате технологических нарушений на источниках тепловой энергии</w:t>
      </w:r>
      <w:bookmarkEnd w:id="102"/>
      <w:bookmarkEnd w:id="10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Количество прекращений подачи тепловой энергии, теплоносителя в результате технологических нарушений на источниках тепловой энергии, приведено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_Ref132371729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16</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104" w:name="_Ref132371729"/>
      <w:r>
        <w:rPr>
          <w:rFonts w:cs="Times New Roman"/>
          <w:szCs w:val="24"/>
        </w:rPr>
        <w:t xml:space="preserve">Таблица </w:t>
      </w:r>
      <w:bookmarkStart w:id="105" w:name="_Ref131784290"/>
      <w:bookmarkEnd w:id="105"/>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16</w:t>
      </w:r>
      <w:r>
        <w:rPr>
          <w:szCs w:val="24"/>
          <w:rFonts w:cs="Times New Roman"/>
        </w:rPr>
        <w:fldChar w:fldCharType="end"/>
      </w:r>
      <w:bookmarkEnd w:id="104"/>
      <w:r>
        <w:rPr>
          <w:rFonts w:cs="Times New Roman"/>
          <w:szCs w:val="24"/>
        </w:rPr>
        <w:t>. Количество прекращений подачи тепловой энергии, теплоносителя в результате технологических нарушений на источниках тепловой энергии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2132"/>
        <w:gridCol w:w="737"/>
        <w:gridCol w:w="731"/>
        <w:gridCol w:w="731"/>
        <w:gridCol w:w="731"/>
        <w:gridCol w:w="731"/>
        <w:gridCol w:w="732"/>
        <w:gridCol w:w="731"/>
        <w:gridCol w:w="731"/>
        <w:gridCol w:w="726"/>
        <w:gridCol w:w="727"/>
        <w:gridCol w:w="717"/>
        <w:gridCol w:w="718"/>
        <w:gridCol w:w="717"/>
        <w:gridCol w:w="708"/>
        <w:gridCol w:w="706"/>
        <w:gridCol w:w="705"/>
        <w:gridCol w:w="706"/>
        <w:gridCol w:w="718"/>
      </w:tblGrid>
      <w:tr>
        <w:trPr/>
        <w:tc>
          <w:tcPr>
            <w:tcW w:w="21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7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2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2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21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7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2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2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06" w:name="_Toc132719305"/>
      <w:bookmarkStart w:id="107" w:name="_Toc132029189"/>
      <w:r>
        <w:rPr>
          <w:rFonts w:cs="Times New Roman" w:ascii="Times New Roman" w:hAnsi="Times New Roman"/>
          <w:b/>
          <w:bCs w:val="false"/>
          <w:i/>
          <w:iCs/>
          <w:sz w:val="24"/>
          <w:szCs w:val="24"/>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06"/>
      <w:bookmarkEnd w:id="10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Удельный расход условного топлива на единицу тепловой энергии, отпускаемой с коллекторов источников тепловой энергии, приведен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_Ref132371749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17</w:t>
      </w:r>
      <w:r>
        <w:rPr>
          <w:sz w:val="24"/>
          <w:szCs w:val="24"/>
          <w:rFonts w:cs="Times New Roman" w:ascii="Times New Roman" w:hAnsi="Times New Roman"/>
        </w:rPr>
        <w:fldChar w:fldCharType="end"/>
      </w:r>
      <w:r>
        <w:rPr>
          <w:rFonts w:cs="Times New Roman" w:ascii="Times New Roman" w:hAnsi="Times New Roman"/>
          <w:sz w:val="24"/>
          <w:szCs w:val="24"/>
        </w:rPr>
        <w:fldChar w:fldCharType="begin"/>
      </w:r>
      <w:r>
        <w:rPr>
          <w:sz w:val="24"/>
          <w:szCs w:val="24"/>
          <w:rFonts w:cs="Times New Roman" w:ascii="Times New Roman" w:hAnsi="Times New Roman"/>
        </w:rPr>
        <w:instrText> REF _Ref132371749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17</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108" w:name="_Ref132371749"/>
      <w:r>
        <w:rPr>
          <w:rFonts w:cs="Times New Roman"/>
          <w:szCs w:val="24"/>
        </w:rPr>
        <w:t xml:space="preserve">Таблица </w:t>
      </w:r>
      <w:bookmarkStart w:id="109" w:name="_Ref131784846"/>
      <w:bookmarkEnd w:id="109"/>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17</w:t>
      </w:r>
      <w:r>
        <w:rPr>
          <w:szCs w:val="24"/>
          <w:rFonts w:cs="Times New Roman"/>
        </w:rPr>
        <w:fldChar w:fldCharType="end"/>
      </w:r>
      <w:bookmarkEnd w:id="108"/>
      <w:r>
        <w:rPr>
          <w:rFonts w:cs="Times New Roman"/>
          <w:szCs w:val="24"/>
        </w:rPr>
        <w:t>. Удельный расход условного топлива на единицу тепловой энергии, отпускаемой с коллекторов источников тепловой энергии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2114"/>
        <w:gridCol w:w="813"/>
        <w:gridCol w:w="722"/>
        <w:gridCol w:w="726"/>
        <w:gridCol w:w="727"/>
        <w:gridCol w:w="726"/>
        <w:gridCol w:w="727"/>
        <w:gridCol w:w="719"/>
        <w:gridCol w:w="808"/>
        <w:gridCol w:w="708"/>
        <w:gridCol w:w="709"/>
        <w:gridCol w:w="705"/>
        <w:gridCol w:w="705"/>
        <w:gridCol w:w="706"/>
        <w:gridCol w:w="705"/>
        <w:gridCol w:w="705"/>
        <w:gridCol w:w="706"/>
        <w:gridCol w:w="705"/>
        <w:gridCol w:w="699"/>
      </w:tblGrid>
      <w:tr>
        <w:trPr/>
        <w:tc>
          <w:tcPr>
            <w:tcW w:w="211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81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8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0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211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81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162,9</w:t>
            </w:r>
          </w:p>
        </w:tc>
        <w:tc>
          <w:tcPr>
            <w:tcW w:w="7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161,3</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155,5</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155,5</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153,4</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8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10" w:name="_Toc132719306"/>
      <w:bookmarkStart w:id="111" w:name="_Toc132029190"/>
      <w:r>
        <w:rPr>
          <w:rFonts w:cs="Times New Roman" w:ascii="Times New Roman" w:hAnsi="Times New Roman"/>
          <w:b/>
          <w:bCs w:val="false"/>
          <w:i/>
          <w:iCs/>
          <w:sz w:val="24"/>
          <w:szCs w:val="24"/>
        </w:rPr>
        <w:t>Отношение величины технологических потерь тепловой энергии, теплоносителя к материальной характеристике тепловой сети</w:t>
      </w:r>
      <w:bookmarkEnd w:id="110"/>
      <w:bookmarkEnd w:id="11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Отношение величины технологических потерь тепловой энергии, теплоносителя к материальной характеристике тепловой сети, приведено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_Ref132371786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18</w:t>
      </w:r>
      <w:r>
        <w:rPr>
          <w:sz w:val="24"/>
          <w:szCs w:val="24"/>
          <w:rFonts w:cs="Times New Roman" w:ascii="Times New Roman" w:hAnsi="Times New Roman"/>
        </w:rPr>
        <w:fldChar w:fldCharType="end"/>
      </w:r>
      <w:r>
        <w:rPr>
          <w:rFonts w:cs="Times New Roman" w:ascii="Times New Roman" w:hAnsi="Times New Roman"/>
          <w:sz w:val="24"/>
          <w:szCs w:val="24"/>
        </w:rPr>
        <w:fldChar w:fldCharType="begin"/>
      </w:r>
      <w:r>
        <w:rPr>
          <w:sz w:val="24"/>
          <w:szCs w:val="24"/>
          <w:rFonts w:cs="Times New Roman" w:ascii="Times New Roman" w:hAnsi="Times New Roman"/>
        </w:rPr>
        <w:instrText> REF _Ref132371786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18</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112" w:name="_Ref132371786"/>
      <w:r>
        <w:rPr>
          <w:rFonts w:cs="Times New Roman"/>
          <w:szCs w:val="24"/>
        </w:rPr>
        <w:t xml:space="preserve">Таблица </w:t>
      </w:r>
      <w:bookmarkStart w:id="113" w:name="_Ref131785358"/>
      <w:bookmarkEnd w:id="113"/>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18</w:t>
      </w:r>
      <w:r>
        <w:rPr>
          <w:szCs w:val="24"/>
          <w:rFonts w:cs="Times New Roman"/>
        </w:rPr>
        <w:fldChar w:fldCharType="end"/>
      </w:r>
      <w:bookmarkEnd w:id="112"/>
      <w:r>
        <w:rPr>
          <w:rFonts w:cs="Times New Roman"/>
          <w:szCs w:val="24"/>
        </w:rPr>
        <w:t>. Отношение величины технологических потерь тепловой энергии, теплоносителя к материальной характеристике тепловой сети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2132"/>
        <w:gridCol w:w="737"/>
        <w:gridCol w:w="731"/>
        <w:gridCol w:w="731"/>
        <w:gridCol w:w="731"/>
        <w:gridCol w:w="731"/>
        <w:gridCol w:w="732"/>
        <w:gridCol w:w="731"/>
        <w:gridCol w:w="731"/>
        <w:gridCol w:w="726"/>
        <w:gridCol w:w="727"/>
        <w:gridCol w:w="717"/>
        <w:gridCol w:w="718"/>
        <w:gridCol w:w="717"/>
        <w:gridCol w:w="708"/>
        <w:gridCol w:w="706"/>
        <w:gridCol w:w="705"/>
        <w:gridCol w:w="706"/>
        <w:gridCol w:w="718"/>
      </w:tblGrid>
      <w:tr>
        <w:trPr/>
        <w:tc>
          <w:tcPr>
            <w:tcW w:w="21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7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2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2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21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7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2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2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r>
      <w:tr>
        <w:trPr/>
        <w:tc>
          <w:tcPr>
            <w:tcW w:w="21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«Сети»</w:t>
            </w:r>
          </w:p>
        </w:tc>
        <w:tc>
          <w:tcPr>
            <w:tcW w:w="7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2,54</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val="en-US" w:eastAsia="ru-RU"/>
              </w:rPr>
            </w:pPr>
            <w:r>
              <w:rPr>
                <w:rFonts w:eastAsia="Times New Roman" w:cs="Times New Roman" w:ascii="Times New Roman" w:hAnsi="Times New Roman"/>
                <w:lang w:val="en-US" w:eastAsia="ru-RU"/>
              </w:rPr>
              <w:t>2</w:t>
            </w:r>
            <w:r>
              <w:rPr>
                <w:rFonts w:eastAsia="Times New Roman" w:cs="Times New Roman" w:ascii="Times New Roman" w:hAnsi="Times New Roman"/>
                <w:lang w:eastAsia="ru-RU"/>
              </w:rPr>
              <w:t>,</w:t>
            </w:r>
            <w:r>
              <w:rPr>
                <w:rFonts w:eastAsia="Times New Roman" w:cs="Times New Roman" w:ascii="Times New Roman" w:hAnsi="Times New Roman"/>
                <w:lang w:val="en-US" w:eastAsia="ru-RU"/>
              </w:rPr>
              <w:t>51</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2,48</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2,45</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2,42</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2,38</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3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26"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27"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17"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18"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17"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08"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06"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0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06"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18"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r>
    </w:tbl>
    <w:p>
      <w:pPr>
        <w:pStyle w:val="Normal"/>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14" w:name="_Toc132719307"/>
      <w:bookmarkStart w:id="115" w:name="_Toc132029191"/>
      <w:r>
        <w:rPr>
          <w:rFonts w:cs="Times New Roman" w:ascii="Times New Roman" w:hAnsi="Times New Roman"/>
          <w:b/>
          <w:bCs w:val="false"/>
          <w:i/>
          <w:iCs/>
          <w:sz w:val="24"/>
          <w:szCs w:val="24"/>
        </w:rPr>
        <w:t>Коэффициент использования установленной тепловой мощности</w:t>
      </w:r>
      <w:bookmarkEnd w:id="114"/>
      <w:bookmarkEnd w:id="11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Коэффициент использования установленной тепловой мощности приведен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_Ref132371817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19</w:t>
      </w:r>
      <w:r>
        <w:rPr>
          <w:sz w:val="24"/>
          <w:szCs w:val="24"/>
          <w:rFonts w:cs="Times New Roman" w:ascii="Times New Roman" w:hAnsi="Times New Roman"/>
        </w:rPr>
        <w:fldChar w:fldCharType="end"/>
      </w:r>
      <w:r>
        <w:rPr>
          <w:rFonts w:cs="Times New Roman" w:ascii="Times New Roman" w:hAnsi="Times New Roman"/>
          <w:sz w:val="24"/>
          <w:szCs w:val="24"/>
        </w:rPr>
        <w:fldChar w:fldCharType="begin"/>
      </w:r>
      <w:r>
        <w:rPr>
          <w:sz w:val="24"/>
          <w:szCs w:val="24"/>
          <w:rFonts w:cs="Times New Roman" w:ascii="Times New Roman" w:hAnsi="Times New Roman"/>
        </w:rPr>
        <w:instrText> REF _Ref132371817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19</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bookmarkStart w:id="116" w:name="_Ref132371817"/>
      <w:r>
        <w:rPr>
          <w:rFonts w:cs="Times New Roman"/>
          <w:szCs w:val="24"/>
        </w:rPr>
        <w:t xml:space="preserve">Таблица </w:t>
      </w:r>
      <w:bookmarkStart w:id="117" w:name="_Ref131785916"/>
      <w:bookmarkEnd w:id="117"/>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19</w:t>
      </w:r>
      <w:r>
        <w:rPr>
          <w:szCs w:val="24"/>
          <w:rFonts w:cs="Times New Roman"/>
        </w:rPr>
        <w:fldChar w:fldCharType="end"/>
      </w:r>
      <w:bookmarkEnd w:id="116"/>
      <w:r>
        <w:rPr>
          <w:rFonts w:cs="Times New Roman"/>
          <w:szCs w:val="24"/>
        </w:rPr>
        <w:t>. Коэффициент использования установленной тепловой мощности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2117"/>
        <w:gridCol w:w="810"/>
        <w:gridCol w:w="722"/>
        <w:gridCol w:w="726"/>
        <w:gridCol w:w="727"/>
        <w:gridCol w:w="726"/>
        <w:gridCol w:w="727"/>
        <w:gridCol w:w="719"/>
        <w:gridCol w:w="808"/>
        <w:gridCol w:w="708"/>
        <w:gridCol w:w="709"/>
        <w:gridCol w:w="705"/>
        <w:gridCol w:w="705"/>
        <w:gridCol w:w="706"/>
        <w:gridCol w:w="705"/>
        <w:gridCol w:w="705"/>
        <w:gridCol w:w="706"/>
        <w:gridCol w:w="705"/>
        <w:gridCol w:w="699"/>
      </w:tblGrid>
      <w:tr>
        <w:trPr/>
        <w:tc>
          <w:tcPr>
            <w:tcW w:w="211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Наименование ТСО</w:t>
            </w:r>
          </w:p>
        </w:tc>
        <w:tc>
          <w:tcPr>
            <w:tcW w:w="8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2023 год</w:t>
            </w:r>
          </w:p>
        </w:tc>
        <w:tc>
          <w:tcPr>
            <w:tcW w:w="7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2024 год</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2025 год</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2026 год</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2027 год</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2028 год</w:t>
            </w:r>
          </w:p>
        </w:tc>
        <w:tc>
          <w:tcPr>
            <w:tcW w:w="7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2029 год</w:t>
            </w:r>
          </w:p>
        </w:tc>
        <w:tc>
          <w:tcPr>
            <w:tcW w:w="8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2030 год</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2031 год</w:t>
            </w:r>
          </w:p>
        </w:tc>
        <w:tc>
          <w:tcPr>
            <w:tcW w:w="70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2032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2033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2034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2035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2036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2037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2038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2039 год</w:t>
            </w:r>
          </w:p>
        </w:tc>
        <w:tc>
          <w:tcPr>
            <w:tcW w:w="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2040 год</w:t>
            </w:r>
          </w:p>
        </w:tc>
      </w:tr>
      <w:tr>
        <w:trPr/>
        <w:tc>
          <w:tcPr>
            <w:tcW w:w="211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АО «Архангельский ЦБК</w:t>
            </w:r>
          </w:p>
        </w:tc>
        <w:tc>
          <w:tcPr>
            <w:tcW w:w="8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8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18" w:name="_Toc132719308"/>
      <w:bookmarkStart w:id="119" w:name="_Toc132029192"/>
      <w:r>
        <w:rPr>
          <w:rFonts w:cs="Times New Roman" w:ascii="Times New Roman" w:hAnsi="Times New Roman"/>
          <w:b/>
          <w:bCs w:val="false"/>
          <w:i/>
          <w:iCs/>
          <w:sz w:val="24"/>
          <w:szCs w:val="24"/>
        </w:rPr>
        <w:t>Удельная материальная характеристика тепловых сетей, приведенная к расчетной тепловой нагрузке</w:t>
      </w:r>
      <w:bookmarkEnd w:id="118"/>
      <w:bookmarkEnd w:id="11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Удельная материальная характеристика тепловых сетей, приведенная к расчетной тепловой нагрузке, приведена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_Ref132371844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20</w:t>
      </w:r>
      <w:r>
        <w:rPr>
          <w:sz w:val="24"/>
          <w:szCs w:val="24"/>
          <w:rFonts w:cs="Times New Roman" w:ascii="Times New Roman" w:hAnsi="Times New Roman"/>
        </w:rPr>
        <w:fldChar w:fldCharType="end"/>
      </w:r>
      <w:r>
        <w:rPr>
          <w:rFonts w:cs="Times New Roman" w:ascii="Times New Roman" w:hAnsi="Times New Roman"/>
          <w:sz w:val="24"/>
          <w:szCs w:val="24"/>
        </w:rPr>
        <w:fldChar w:fldCharType="begin"/>
      </w:r>
      <w:r>
        <w:rPr>
          <w:sz w:val="24"/>
          <w:szCs w:val="24"/>
          <w:rFonts w:cs="Times New Roman" w:ascii="Times New Roman" w:hAnsi="Times New Roman"/>
        </w:rPr>
        <w:instrText> REF _Ref132371844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20</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120" w:name="_Ref132371844"/>
      <w:r>
        <w:rPr>
          <w:rFonts w:cs="Times New Roman"/>
          <w:szCs w:val="24"/>
        </w:rPr>
        <w:t xml:space="preserve">Таблица </w:t>
      </w:r>
      <w:bookmarkStart w:id="121" w:name="_Ref131786565"/>
      <w:bookmarkEnd w:id="121"/>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20</w:t>
      </w:r>
      <w:r>
        <w:rPr>
          <w:szCs w:val="24"/>
          <w:rFonts w:cs="Times New Roman"/>
        </w:rPr>
        <w:fldChar w:fldCharType="end"/>
      </w:r>
      <w:bookmarkEnd w:id="120"/>
      <w:r>
        <w:rPr>
          <w:rFonts w:cs="Times New Roman"/>
          <w:szCs w:val="24"/>
        </w:rPr>
        <w:t>. Удельная материальная характеристика тепловых сетей, приведенная к расчетной тепловой нагрузке</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480"/>
        <w:gridCol w:w="766"/>
        <w:gridCol w:w="765"/>
        <w:gridCol w:w="763"/>
        <w:gridCol w:w="763"/>
        <w:gridCol w:w="763"/>
        <w:gridCol w:w="758"/>
        <w:gridCol w:w="756"/>
        <w:gridCol w:w="755"/>
        <w:gridCol w:w="755"/>
        <w:gridCol w:w="755"/>
        <w:gridCol w:w="756"/>
        <w:gridCol w:w="755"/>
        <w:gridCol w:w="755"/>
        <w:gridCol w:w="756"/>
        <w:gridCol w:w="755"/>
        <w:gridCol w:w="755"/>
        <w:gridCol w:w="755"/>
        <w:gridCol w:w="769"/>
      </w:tblGrid>
      <w:tr>
        <w:trPr/>
        <w:tc>
          <w:tcPr>
            <w:tcW w:w="148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Наименование ТСО</w:t>
            </w:r>
          </w:p>
        </w:tc>
        <w:tc>
          <w:tcPr>
            <w:tcW w:w="7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2023 год</w:t>
            </w:r>
          </w:p>
        </w:tc>
        <w:tc>
          <w:tcPr>
            <w:tcW w:w="76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2024 год</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2025 год</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2026 год</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2027 год</w:t>
            </w:r>
          </w:p>
        </w:tc>
        <w:tc>
          <w:tcPr>
            <w:tcW w:w="75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2028 год</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2029 год</w:t>
            </w:r>
          </w:p>
        </w:tc>
        <w:tc>
          <w:tcPr>
            <w:tcW w:w="75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2030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2031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2032 год</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2033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2034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2035 год</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2036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2037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2038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2039 год</w:t>
            </w:r>
          </w:p>
        </w:tc>
        <w:tc>
          <w:tcPr>
            <w:tcW w:w="76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2040 год</w:t>
            </w:r>
          </w:p>
        </w:tc>
      </w:tr>
      <w:tr>
        <w:trPr/>
        <w:tc>
          <w:tcPr>
            <w:tcW w:w="148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АО «Архангельский ЦБК</w:t>
            </w:r>
          </w:p>
        </w:tc>
        <w:tc>
          <w:tcPr>
            <w:tcW w:w="7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6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6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r>
      <w:tr>
        <w:trPr/>
        <w:tc>
          <w:tcPr>
            <w:tcW w:w="148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АО «Сети»</w:t>
            </w:r>
          </w:p>
        </w:tc>
        <w:tc>
          <w:tcPr>
            <w:tcW w:w="7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6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sz w:val="18"/>
                <w:szCs w:val="18"/>
                <w:lang w:val="en-US" w:eastAsia="ru-RU"/>
              </w:rPr>
            </w:pPr>
            <w:r>
              <w:rPr>
                <w:rFonts w:eastAsia="Times New Roman" w:cs="Times New Roman" w:ascii="Times New Roman" w:hAnsi="Times New Roman"/>
                <w:sz w:val="18"/>
                <w:szCs w:val="18"/>
                <w:lang w:eastAsia="ru-RU"/>
              </w:rPr>
              <w:t>144,22</w:t>
            </w:r>
          </w:p>
        </w:tc>
        <w:tc>
          <w:tcPr>
            <w:tcW w:w="76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6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6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6"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6"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6"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69"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22" w:name="_Toc132719309"/>
      <w:bookmarkStart w:id="123" w:name="_Toc132029193"/>
      <w:r>
        <w:rPr>
          <w:rFonts w:cs="Times New Roman" w:ascii="Times New Roman" w:hAnsi="Times New Roman"/>
          <w:b/>
          <w:bCs w:val="false"/>
          <w:i/>
          <w:iCs/>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МО)</w:t>
      </w:r>
      <w:bookmarkEnd w:id="122"/>
      <w:bookmarkEnd w:id="12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Доля тепловой энергии, выработанной в комбинированном режиме приведена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_Ref132371884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21</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124" w:name="_Ref132371884"/>
      <w:r>
        <w:rPr>
          <w:rFonts w:cs="Times New Roman"/>
          <w:szCs w:val="24"/>
        </w:rPr>
        <w:t xml:space="preserve">Таблица </w:t>
      </w:r>
      <w:bookmarkStart w:id="125" w:name="_Ref131787034"/>
      <w:bookmarkEnd w:id="125"/>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21</w:t>
      </w:r>
      <w:r>
        <w:rPr>
          <w:szCs w:val="24"/>
          <w:rFonts w:cs="Times New Roman"/>
        </w:rPr>
        <w:fldChar w:fldCharType="end"/>
      </w:r>
      <w:bookmarkEnd w:id="124"/>
      <w:r>
        <w:rPr>
          <w:rFonts w:cs="Times New Roman"/>
          <w:szCs w:val="24"/>
        </w:rPr>
        <w:t>. Доля тепловой энергии, выработанной в комбинированном режиме</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667"/>
        <w:gridCol w:w="706"/>
        <w:gridCol w:w="753"/>
        <w:gridCol w:w="754"/>
        <w:gridCol w:w="754"/>
        <w:gridCol w:w="757"/>
        <w:gridCol w:w="757"/>
        <w:gridCol w:w="757"/>
        <w:gridCol w:w="756"/>
        <w:gridCol w:w="757"/>
        <w:gridCol w:w="757"/>
        <w:gridCol w:w="753"/>
        <w:gridCol w:w="754"/>
        <w:gridCol w:w="748"/>
        <w:gridCol w:w="739"/>
        <w:gridCol w:w="738"/>
        <w:gridCol w:w="739"/>
        <w:gridCol w:w="739"/>
        <w:gridCol w:w="750"/>
      </w:tblGrid>
      <w:tr>
        <w:trPr/>
        <w:tc>
          <w:tcPr>
            <w:tcW w:w="16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7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5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4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16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7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4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r>
    </w:tbl>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26" w:name="_Toc132719310"/>
      <w:bookmarkStart w:id="127" w:name="_Toc132029194"/>
      <w:r>
        <w:rPr>
          <w:rFonts w:cs="Times New Roman" w:ascii="Times New Roman" w:hAnsi="Times New Roman"/>
          <w:b/>
          <w:bCs w:val="false"/>
          <w:i/>
          <w:iCs/>
          <w:sz w:val="24"/>
          <w:szCs w:val="24"/>
        </w:rPr>
        <w:t>Удельный расход условного топлива на отпуск электрической энергии</w:t>
      </w:r>
      <w:bookmarkEnd w:id="126"/>
      <w:bookmarkEnd w:id="12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Удельный расход условного топлива на отпуск электрической энергии приведен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_Ref132371932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22</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128" w:name="_Ref132371932"/>
      <w:r>
        <w:rPr>
          <w:rFonts w:cs="Times New Roman"/>
          <w:szCs w:val="24"/>
        </w:rPr>
        <w:t xml:space="preserve">Таблица </w:t>
      </w:r>
      <w:bookmarkStart w:id="129" w:name="_Ref131787166"/>
      <w:bookmarkEnd w:id="129"/>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22</w:t>
      </w:r>
      <w:r>
        <w:rPr>
          <w:szCs w:val="24"/>
          <w:rFonts w:cs="Times New Roman"/>
        </w:rPr>
        <w:fldChar w:fldCharType="end"/>
      </w:r>
      <w:bookmarkEnd w:id="128"/>
      <w:r>
        <w:rPr>
          <w:rFonts w:cs="Times New Roman"/>
          <w:szCs w:val="24"/>
        </w:rPr>
        <w:t>. Удельный расход условного топлива на отпуск электрической энергии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619"/>
        <w:gridCol w:w="666"/>
        <w:gridCol w:w="666"/>
        <w:gridCol w:w="666"/>
        <w:gridCol w:w="666"/>
        <w:gridCol w:w="666"/>
        <w:gridCol w:w="666"/>
        <w:gridCol w:w="666"/>
        <w:gridCol w:w="807"/>
        <w:gridCol w:w="808"/>
        <w:gridCol w:w="808"/>
        <w:gridCol w:w="808"/>
        <w:gridCol w:w="803"/>
        <w:gridCol w:w="802"/>
        <w:gridCol w:w="802"/>
        <w:gridCol w:w="802"/>
        <w:gridCol w:w="802"/>
        <w:gridCol w:w="803"/>
        <w:gridCol w:w="809"/>
      </w:tblGrid>
      <w:tr>
        <w:trPr/>
        <w:tc>
          <w:tcPr>
            <w:tcW w:w="16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80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8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8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8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80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80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80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16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458,2</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457,3</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442,6</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438,7</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435,7</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30" w:name="_Toc132719311"/>
      <w:bookmarkStart w:id="131" w:name="_Toc132029195"/>
      <w:r>
        <w:rPr>
          <w:rFonts w:cs="Times New Roman" w:ascii="Times New Roman" w:hAnsi="Times New Roman"/>
          <w:b/>
          <w:bCs w:val="false"/>
          <w:i/>
          <w:iCs/>
          <w:sz w:val="24"/>
          <w:szCs w:val="24"/>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30"/>
      <w:bookmarkEnd w:id="13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Коэффициент использования теплоты топлива приведен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_Ref132371962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23</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132" w:name="_Ref132371962"/>
      <w:r>
        <w:rPr>
          <w:rFonts w:cs="Times New Roman"/>
          <w:szCs w:val="24"/>
        </w:rPr>
        <w:t xml:space="preserve">Таблица </w:t>
      </w:r>
      <w:bookmarkStart w:id="133" w:name="_Ref131788877"/>
      <w:bookmarkEnd w:id="133"/>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23</w:t>
      </w:r>
      <w:r>
        <w:rPr>
          <w:szCs w:val="24"/>
          <w:rFonts w:cs="Times New Roman"/>
        </w:rPr>
        <w:fldChar w:fldCharType="end"/>
      </w:r>
      <w:bookmarkEnd w:id="132"/>
      <w:r>
        <w:rPr>
          <w:rFonts w:cs="Times New Roman"/>
          <w:szCs w:val="24"/>
        </w:rPr>
        <w:t>. Коэффициент использования теплоты топлива</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674"/>
        <w:gridCol w:w="705"/>
        <w:gridCol w:w="753"/>
        <w:gridCol w:w="754"/>
        <w:gridCol w:w="754"/>
        <w:gridCol w:w="757"/>
        <w:gridCol w:w="757"/>
        <w:gridCol w:w="757"/>
        <w:gridCol w:w="756"/>
        <w:gridCol w:w="757"/>
        <w:gridCol w:w="757"/>
        <w:gridCol w:w="751"/>
        <w:gridCol w:w="750"/>
        <w:gridCol w:w="748"/>
        <w:gridCol w:w="739"/>
        <w:gridCol w:w="738"/>
        <w:gridCol w:w="737"/>
        <w:gridCol w:w="738"/>
        <w:gridCol w:w="753"/>
      </w:tblGrid>
      <w:tr>
        <w:trPr/>
        <w:tc>
          <w:tcPr>
            <w:tcW w:w="167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7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5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4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3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5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167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7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4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3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34" w:name="_Toc132719312"/>
      <w:bookmarkStart w:id="135" w:name="_Toc132029196"/>
      <w:r>
        <w:rPr>
          <w:rFonts w:cs="Times New Roman" w:ascii="Times New Roman" w:hAnsi="Times New Roman"/>
          <w:b/>
          <w:bCs w:val="false"/>
          <w:i/>
          <w:iCs/>
          <w:sz w:val="24"/>
          <w:szCs w:val="24"/>
        </w:rPr>
        <w:t>Доля отпуска тепловой энергии, осуществляемого потребителям по приборам учета, в общем объеме отпущенной тепловой энергии</w:t>
      </w:r>
      <w:bookmarkEnd w:id="134"/>
      <w:bookmarkEnd w:id="13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Доля отпуска тепловой энергии, осуществляемого потребителям по приборам учета, в общем объеме отпущенной тепловой энергии приведен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_Ref132371985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24</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bookmarkStart w:id="136" w:name="_Ref132371985"/>
      <w:r>
        <w:rPr>
          <w:rFonts w:cs="Times New Roman"/>
          <w:szCs w:val="24"/>
        </w:rPr>
        <w:t xml:space="preserve">Таблица </w:t>
      </w:r>
      <w:bookmarkStart w:id="137" w:name="_Ref131789108"/>
      <w:bookmarkEnd w:id="137"/>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24</w:t>
      </w:r>
      <w:r>
        <w:rPr>
          <w:szCs w:val="24"/>
          <w:rFonts w:cs="Times New Roman"/>
        </w:rPr>
        <w:fldChar w:fldCharType="end"/>
      </w:r>
      <w:bookmarkEnd w:id="136"/>
      <w:r>
        <w:rPr>
          <w:rFonts w:cs="Times New Roman"/>
          <w:szCs w:val="24"/>
        </w:rPr>
        <w:t>. Доля отпуска тепловой энергии, осуществляемого потребителям по приборам учета, в общем объеме отпущенной тепловой энергии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623"/>
        <w:gridCol w:w="685"/>
        <w:gridCol w:w="763"/>
        <w:gridCol w:w="762"/>
        <w:gridCol w:w="762"/>
        <w:gridCol w:w="761"/>
        <w:gridCol w:w="761"/>
        <w:gridCol w:w="762"/>
        <w:gridCol w:w="761"/>
        <w:gridCol w:w="761"/>
        <w:gridCol w:w="762"/>
        <w:gridCol w:w="758"/>
        <w:gridCol w:w="755"/>
        <w:gridCol w:w="756"/>
        <w:gridCol w:w="755"/>
        <w:gridCol w:w="752"/>
        <w:gridCol w:w="743"/>
        <w:gridCol w:w="728"/>
        <w:gridCol w:w="725"/>
      </w:tblGrid>
      <w:tr>
        <w:trPr/>
        <w:tc>
          <w:tcPr>
            <w:tcW w:w="16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68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6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6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5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5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4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2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16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68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4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2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r>
      <w:tr>
        <w:trPr/>
        <w:tc>
          <w:tcPr>
            <w:tcW w:w="16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«Сети»</w:t>
            </w:r>
          </w:p>
        </w:tc>
        <w:tc>
          <w:tcPr>
            <w:tcW w:w="68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val="en-US"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4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2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r>
    </w:tbl>
    <w:p>
      <w:pPr>
        <w:pStyle w:val="ListParagraph"/>
        <w:numPr>
          <w:ilvl w:val="0"/>
          <w:numId w:val="0"/>
        </w:numPr>
        <w:ind w:left="360"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r>
        <w:rPr>
          <w:rFonts w:cs="Times New Roman" w:ascii="Times New Roman" w:hAnsi="Times New Roman"/>
          <w:sz w:val="24"/>
          <w:szCs w:val="24"/>
        </w:rPr>
        <w:t xml:space="preserve"> </w:t>
      </w:r>
      <w:bookmarkStart w:id="138" w:name="_Toc132719313"/>
      <w:bookmarkStart w:id="139" w:name="_Toc132029197"/>
      <w:r>
        <w:rPr>
          <w:rFonts w:cs="Times New Roman" w:ascii="Times New Roman" w:hAnsi="Times New Roman"/>
          <w:b/>
          <w:bCs w:val="false"/>
          <w:i/>
          <w:iCs/>
          <w:sz w:val="24"/>
          <w:szCs w:val="24"/>
        </w:rPr>
        <w:t>Средневзвешенный (по материальной характеристике) срок эксплуатации тепловых сетей (для каждой системы теплоснабжения)</w:t>
      </w:r>
      <w:bookmarkEnd w:id="138"/>
      <w:bookmarkEnd w:id="13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Средневзвешенный (по материальной характеристике) срок эксплуатации тепловых сетей (для каждой системы теплоснабжения) приведен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_Ref132372011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25</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140" w:name="_Ref132372011"/>
      <w:r>
        <w:rPr>
          <w:rFonts w:cs="Times New Roman"/>
          <w:szCs w:val="24"/>
        </w:rPr>
        <w:t xml:space="preserve">Таблица </w:t>
      </w:r>
      <w:bookmarkStart w:id="141" w:name="_Ref131944957"/>
      <w:bookmarkEnd w:id="141"/>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25</w:t>
      </w:r>
      <w:r>
        <w:rPr>
          <w:szCs w:val="24"/>
          <w:rFonts w:cs="Times New Roman"/>
        </w:rPr>
        <w:fldChar w:fldCharType="end"/>
      </w:r>
      <w:bookmarkEnd w:id="140"/>
      <w:r>
        <w:rPr>
          <w:rFonts w:cs="Times New Roman"/>
          <w:szCs w:val="24"/>
        </w:rPr>
        <w:t>. Средневзвешенный (по материальной характеристике) срок эксплуатации тепловых сетей</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623"/>
        <w:gridCol w:w="681"/>
        <w:gridCol w:w="763"/>
        <w:gridCol w:w="763"/>
        <w:gridCol w:w="762"/>
        <w:gridCol w:w="761"/>
        <w:gridCol w:w="761"/>
        <w:gridCol w:w="762"/>
        <w:gridCol w:w="761"/>
        <w:gridCol w:w="761"/>
        <w:gridCol w:w="762"/>
        <w:gridCol w:w="758"/>
        <w:gridCol w:w="755"/>
        <w:gridCol w:w="756"/>
        <w:gridCol w:w="755"/>
        <w:gridCol w:w="752"/>
        <w:gridCol w:w="743"/>
        <w:gridCol w:w="728"/>
        <w:gridCol w:w="728"/>
      </w:tblGrid>
      <w:tr>
        <w:trPr/>
        <w:tc>
          <w:tcPr>
            <w:tcW w:w="16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6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6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6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5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5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4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16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6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25</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26</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27</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28</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29</w:t>
            </w:r>
          </w:p>
        </w:tc>
        <w:tc>
          <w:tcPr>
            <w:tcW w:w="76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30</w:t>
            </w:r>
          </w:p>
        </w:tc>
        <w:tc>
          <w:tcPr>
            <w:tcW w:w="76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31</w:t>
            </w:r>
          </w:p>
        </w:tc>
        <w:tc>
          <w:tcPr>
            <w:tcW w:w="75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32</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33</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35</w:t>
            </w:r>
          </w:p>
        </w:tc>
        <w:tc>
          <w:tcPr>
            <w:tcW w:w="75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36</w:t>
            </w:r>
          </w:p>
        </w:tc>
        <w:tc>
          <w:tcPr>
            <w:tcW w:w="74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37</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38</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39</w:t>
            </w:r>
          </w:p>
        </w:tc>
      </w:tr>
      <w:tr>
        <w:trPr/>
        <w:tc>
          <w:tcPr>
            <w:tcW w:w="16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«Сети»</w:t>
            </w:r>
          </w:p>
        </w:tc>
        <w:tc>
          <w:tcPr>
            <w:tcW w:w="6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37</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38</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37</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37</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37</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37</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37</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38</w:t>
            </w:r>
          </w:p>
        </w:tc>
        <w:tc>
          <w:tcPr>
            <w:tcW w:w="76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39</w:t>
            </w:r>
          </w:p>
        </w:tc>
        <w:tc>
          <w:tcPr>
            <w:tcW w:w="76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40</w:t>
            </w:r>
          </w:p>
        </w:tc>
        <w:tc>
          <w:tcPr>
            <w:tcW w:w="75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41</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42</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44</w:t>
            </w:r>
          </w:p>
        </w:tc>
        <w:tc>
          <w:tcPr>
            <w:tcW w:w="75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45</w:t>
            </w:r>
          </w:p>
        </w:tc>
        <w:tc>
          <w:tcPr>
            <w:tcW w:w="74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46</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47</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48</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42" w:name="_Toc132719314"/>
      <w:bookmarkStart w:id="143" w:name="_Toc132029198"/>
      <w:r>
        <w:rPr>
          <w:rFonts w:cs="Times New Roman" w:ascii="Times New Roman" w:hAnsi="Times New Roman"/>
          <w:b/>
          <w:bCs w:val="false"/>
          <w:i/>
          <w:iCs/>
          <w:sz w:val="24"/>
          <w:szCs w:val="24"/>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утвержденных схемах теплоснабжения) (для каждой системы теплоснабжения)</w:t>
      </w:r>
      <w:bookmarkEnd w:id="142"/>
      <w:bookmarkEnd w:id="14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утвержденных схемах теплоснабжения) (для каждой системы теплоснабжения) приведено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_Ref132372038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26</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144" w:name="_Ref132372038"/>
      <w:r>
        <w:rPr>
          <w:rFonts w:cs="Times New Roman"/>
          <w:szCs w:val="24"/>
        </w:rPr>
        <w:t xml:space="preserve">Таблица </w:t>
      </w:r>
      <w:bookmarkStart w:id="145" w:name="_Ref131945537"/>
      <w:bookmarkEnd w:id="145"/>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26</w:t>
      </w:r>
      <w:r>
        <w:rPr>
          <w:szCs w:val="24"/>
          <w:rFonts w:cs="Times New Roman"/>
        </w:rPr>
        <w:fldChar w:fldCharType="end"/>
      </w:r>
      <w:bookmarkEnd w:id="144"/>
      <w:r>
        <w:rPr>
          <w:rFonts w:cs="Times New Roman"/>
          <w:szCs w:val="24"/>
        </w:rPr>
        <w:t>. Отношение материальной характеристики тепловых сетей, реконструированных за год, к общей материальной характеристике тепловых сетей</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674"/>
        <w:gridCol w:w="678"/>
        <w:gridCol w:w="759"/>
        <w:gridCol w:w="760"/>
        <w:gridCol w:w="760"/>
        <w:gridCol w:w="760"/>
        <w:gridCol w:w="760"/>
        <w:gridCol w:w="760"/>
        <w:gridCol w:w="759"/>
        <w:gridCol w:w="760"/>
        <w:gridCol w:w="760"/>
        <w:gridCol w:w="754"/>
        <w:gridCol w:w="754"/>
        <w:gridCol w:w="747"/>
        <w:gridCol w:w="736"/>
        <w:gridCol w:w="735"/>
        <w:gridCol w:w="735"/>
        <w:gridCol w:w="734"/>
        <w:gridCol w:w="750"/>
      </w:tblGrid>
      <w:tr>
        <w:trPr/>
        <w:tc>
          <w:tcPr>
            <w:tcW w:w="167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67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6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6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4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3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3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3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3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167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67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4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r>
      <w:tr>
        <w:trPr/>
        <w:tc>
          <w:tcPr>
            <w:tcW w:w="167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«Сети»</w:t>
            </w:r>
          </w:p>
        </w:tc>
        <w:tc>
          <w:tcPr>
            <w:tcW w:w="67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w:t>
            </w:r>
          </w:p>
        </w:tc>
        <w:tc>
          <w:tcPr>
            <w:tcW w:w="76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w:t>
            </w:r>
          </w:p>
        </w:tc>
        <w:tc>
          <w:tcPr>
            <w:tcW w:w="76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w:t>
            </w:r>
          </w:p>
        </w:tc>
        <w:tc>
          <w:tcPr>
            <w:tcW w:w="76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4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46" w:name="_Toc132719315"/>
      <w:bookmarkStart w:id="147" w:name="_Toc132029199"/>
      <w:r>
        <w:rPr>
          <w:rFonts w:cs="Times New Roman" w:ascii="Times New Roman" w:hAnsi="Times New Roman"/>
          <w:b/>
          <w:bCs w:val="false"/>
          <w:i/>
          <w:iCs/>
          <w:sz w:val="24"/>
          <w:szCs w:val="24"/>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утвержденных схемах теплоснабжения)</w:t>
      </w:r>
      <w:bookmarkEnd w:id="146"/>
      <w:bookmarkEnd w:id="14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приведено в </w:t>
      </w:r>
      <w:r>
        <w:rPr>
          <w:rFonts w:cs="Times New Roman" w:ascii="Times New Roman" w:hAnsi="Times New Roman"/>
          <w:sz w:val="24"/>
          <w:szCs w:val="24"/>
        </w:rPr>
        <w:fldChar w:fldCharType="begin"/>
      </w:r>
      <w:r>
        <w:rPr>
          <w:sz w:val="24"/>
          <w:szCs w:val="24"/>
          <w:rFonts w:cs="Times New Roman" w:ascii="Times New Roman" w:hAnsi="Times New Roman"/>
        </w:rPr>
        <w:instrText> REF _Ref132372062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27</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148" w:name="_Ref132372062"/>
      <w:r>
        <w:rPr>
          <w:rFonts w:cs="Times New Roman"/>
          <w:szCs w:val="24"/>
        </w:rPr>
        <w:t xml:space="preserve">Таблица </w:t>
      </w:r>
      <w:bookmarkStart w:id="149" w:name="_Ref132012260"/>
      <w:bookmarkEnd w:id="149"/>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27</w:t>
      </w:r>
      <w:r>
        <w:rPr>
          <w:szCs w:val="24"/>
          <w:rFonts w:cs="Times New Roman"/>
        </w:rPr>
        <w:fldChar w:fldCharType="end"/>
      </w:r>
      <w:bookmarkEnd w:id="148"/>
      <w:r>
        <w:rPr>
          <w:rFonts w:cs="Times New Roman"/>
          <w:szCs w:val="24"/>
        </w:rPr>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674"/>
        <w:gridCol w:w="705"/>
        <w:gridCol w:w="753"/>
        <w:gridCol w:w="754"/>
        <w:gridCol w:w="754"/>
        <w:gridCol w:w="757"/>
        <w:gridCol w:w="757"/>
        <w:gridCol w:w="757"/>
        <w:gridCol w:w="756"/>
        <w:gridCol w:w="757"/>
        <w:gridCol w:w="757"/>
        <w:gridCol w:w="751"/>
        <w:gridCol w:w="750"/>
        <w:gridCol w:w="748"/>
        <w:gridCol w:w="739"/>
        <w:gridCol w:w="738"/>
        <w:gridCol w:w="737"/>
        <w:gridCol w:w="738"/>
        <w:gridCol w:w="753"/>
      </w:tblGrid>
      <w:tr>
        <w:trPr/>
        <w:tc>
          <w:tcPr>
            <w:tcW w:w="167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7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5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4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3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5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167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7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13,6%</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53,9%</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13,6%</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4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r>
    </w:tbl>
    <w:p>
      <w:pPr>
        <w:sectPr>
          <w:headerReference w:type="default" r:id="rId21"/>
          <w:footerReference w:type="default" r:id="rId22"/>
          <w:type w:val="nextPage"/>
          <w:pgSz w:orient="landscape" w:w="16838" w:h="11906"/>
          <w:pgMar w:left="851" w:right="851" w:header="284" w:top="1418" w:footer="0" w:bottom="851" w:gutter="0"/>
          <w:pgNumType w:fmt="decimal"/>
          <w:formProt w:val="false"/>
          <w:titlePg/>
          <w:textDirection w:val="lrTb"/>
          <w:docGrid w:type="default" w:linePitch="299" w:charSpace="8192"/>
        </w:sect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150" w:name="_Toc132719316"/>
      <w:r>
        <w:rPr>
          <w:rFonts w:cs="Times New Roman" w:ascii="Times New Roman" w:hAnsi="Times New Roman"/>
          <w:b/>
          <w:bCs w:val="false"/>
          <w:sz w:val="24"/>
          <w:szCs w:val="24"/>
        </w:rPr>
        <w:t>Раздел 15. Ценовые (тарифные) последствия</w:t>
      </w:r>
      <w:bookmarkEnd w:id="150"/>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51" w:name="_Toc132719317"/>
      <w:bookmarkStart w:id="152" w:name="_Toc132029201"/>
      <w:bookmarkStart w:id="153" w:name="_Ref132020923"/>
      <w:r>
        <w:rPr>
          <w:rFonts w:cs="Times New Roman" w:ascii="Times New Roman" w:hAnsi="Times New Roman"/>
          <w:b/>
          <w:bCs w:val="false"/>
          <w:i/>
          <w:iCs/>
          <w:sz w:val="24"/>
          <w:szCs w:val="24"/>
        </w:rPr>
        <w:t>Тарифно-балансовые расчетные модели теплоснабжения потребителей по каждой системе теплоснабжения</w:t>
      </w:r>
      <w:bookmarkEnd w:id="151"/>
      <w:bookmarkEnd w:id="152"/>
      <w:bookmarkEnd w:id="15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pageBreakBefore w:val="false"/>
        <w:numPr>
          <w:ilvl w:val="1"/>
          <w:numId w:val="1"/>
        </w:numPr>
        <w:ind w:left="0" w:firstLine="567"/>
        <w:jc w:val="both"/>
        <w:outlineLvl w:val="0"/>
        <w:rPr/>
      </w:pPr>
      <w:bookmarkStart w:id="154" w:name="_Toc132719318"/>
      <w:bookmarkStart w:id="155" w:name="_Toc132029202"/>
      <w:r>
        <w:rPr>
          <w:rFonts w:cs="Times New Roman" w:ascii="Times New Roman" w:hAnsi="Times New Roman"/>
          <w:b/>
          <w:bCs w:val="false"/>
          <w:i/>
          <w:iCs/>
          <w:sz w:val="24"/>
          <w:szCs w:val="24"/>
        </w:rPr>
        <w:t>Тарифно-балансовые расчетные модели теплоснабжения потребителей по каждой единой теплоснабжающей организации</w:t>
      </w:r>
      <w:bookmarkEnd w:id="154"/>
      <w:bookmarkEnd w:id="15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56" w:name="_Toc132719319"/>
      <w:bookmarkStart w:id="157" w:name="_Toc132029203"/>
      <w:r>
        <w:rPr>
          <w:rFonts w:cs="Times New Roman" w:ascii="Times New Roman" w:hAnsi="Times New Roman"/>
          <w:b/>
          <w:bCs w:val="false"/>
          <w:i/>
          <w:iCs/>
          <w:sz w:val="24"/>
          <w:szCs w:val="24"/>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156"/>
      <w:bookmarkEnd w:id="157"/>
    </w:p>
    <w:p>
      <w:pPr>
        <w:pStyle w:val="Normal"/>
        <w:ind w:firstLine="567"/>
        <w:jc w:val="both"/>
        <w:rPr>
          <w:rFonts w:ascii="Times New Roman" w:hAnsi="Times New Roman" w:cs="Times New Roman"/>
          <w:sz w:val="24"/>
          <w:szCs w:val="24"/>
        </w:rPr>
      </w:pPr>
      <w:r>
        <w:rPr/>
      </w:r>
    </w:p>
    <w:sectPr>
      <w:headerReference w:type="default" r:id="rId23"/>
      <w:footerReference w:type="default" r:id="rId24"/>
      <w:type w:val="nextPage"/>
      <w:pgSz w:w="11906" w:h="16838"/>
      <w:pgMar w:left="1418" w:right="851" w:header="283" w:top="851" w:footer="0" w:bottom="851" w:gutter="0"/>
      <w:pgNumType w:fmt="decimal"/>
      <w:formProt w:val="false"/>
      <w:titlePg/>
      <w:textDirection w:val="lrTb"/>
      <w:docGrid w:type="default" w:linePitch="299" w:charSpace="819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cc"/>
    <w:family w:val="roman"/>
    <w:pitch w:val="variable"/>
  </w:font>
  <w:font w:name="Arial">
    <w:charset w:val="cc"/>
    <w:family w:val="roman"/>
    <w:pitch w:val="variable"/>
  </w:font>
  <w:font w:name="Calibri Light">
    <w:charset w:val="cc"/>
    <w:family w:val="roman"/>
    <w:pitch w:val="variable"/>
  </w:font>
  <w:font w:name="Liberation Sans">
    <w:altName w:val="Arial"/>
    <w:charset w:val="cc"/>
    <w:family w:val="swiss"/>
    <w:pitch w:val="variable"/>
  </w:font>
  <w:font w:name="Times New Roman">
    <w:charset w:val="cc"/>
    <w:family w:val="roman"/>
    <w:pitch w:val="variable"/>
  </w:font>
  <w:font w:name="Calibri">
    <w:charset w:val="cc"/>
    <w:family w:val="roman"/>
    <w:pitch w:val="variable"/>
  </w:font>
  <w:font w:name="PT Serif">
    <w:charset w:val="cc"/>
    <w:family w:val="roman"/>
    <w:pitch w:val="variable"/>
  </w:font>
  <w:font w:name="Courier New">
    <w:charset w:val="01"/>
    <w:family w:val="modern"/>
    <w:pitch w:val="fixed"/>
  </w:font>
  <w:font w:name="Wingdings">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406052752"/>
    </w:sdtPr>
    <w:sdtContent>
      <w:p>
        <w:pPr>
          <w:pStyle w:val="Style23"/>
          <w:jc w:val="center"/>
          <w:rPr/>
        </w:pPr>
        <w:r>
          <w:rPr/>
          <w:fldChar w:fldCharType="begin"/>
        </w:r>
        <w:r>
          <w:rPr/>
          <w:instrText> PAGE </w:instrText>
        </w:r>
        <w:r>
          <w:rPr/>
          <w:fldChar w:fldCharType="separate"/>
        </w:r>
        <w:r>
          <w:rPr/>
          <w:t>8</w:t>
        </w:r>
        <w:r>
          <w:rPr/>
          <w:fldChar w:fldCharType="end"/>
        </w:r>
      </w:p>
    </w:sdtContent>
  </w:sdt>
  <w:p>
    <w:pPr>
      <w:pStyle w:val="Normal"/>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782458798"/>
    </w:sdtPr>
    <w:sdtContent>
      <w:p>
        <w:pPr>
          <w:pStyle w:val="Style23"/>
          <w:jc w:val="center"/>
          <w:rPr/>
        </w:pPr>
        <w:r>
          <w:rPr/>
          <w:fldChar w:fldCharType="begin"/>
        </w:r>
        <w:r>
          <w:rPr/>
          <w:instrText> PAGE </w:instrText>
        </w:r>
        <w:r>
          <w:rPr/>
          <w:fldChar w:fldCharType="separate"/>
        </w:r>
        <w:r>
          <w:rPr/>
          <w:t>11</w:t>
        </w:r>
        <w:r>
          <w:rPr/>
          <w:fldChar w:fldCharType="end"/>
        </w:r>
      </w:p>
    </w:sdtContent>
  </w:sdt>
  <w:p>
    <w:pPr>
      <w:pStyle w:val="Normal"/>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310668313"/>
    </w:sdtPr>
    <w:sdtContent>
      <w:p>
        <w:pPr>
          <w:pStyle w:val="Style23"/>
          <w:jc w:val="center"/>
          <w:rPr/>
        </w:pPr>
        <w:r>
          <w:rPr/>
          <w:fldChar w:fldCharType="begin"/>
        </w:r>
        <w:r>
          <w:rPr/>
          <w:instrText> PAGE </w:instrText>
        </w:r>
        <w:r>
          <w:rPr/>
          <w:fldChar w:fldCharType="separate"/>
        </w:r>
        <w:r>
          <w:rPr/>
          <w:t>14</w:t>
        </w:r>
        <w:r>
          <w:rPr/>
          <w:fldChar w:fldCharType="end"/>
        </w:r>
      </w:p>
    </w:sdtContent>
  </w:sdt>
  <w:p>
    <w:pPr>
      <w:pStyle w:val="Normal"/>
      <w:rPr/>
    </w:pPr>
    <w:r>
      <w:rPr/>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2097713286"/>
    </w:sdtPr>
    <w:sdtContent>
      <w:p>
        <w:pPr>
          <w:pStyle w:val="Style23"/>
          <w:jc w:val="center"/>
          <w:rPr/>
        </w:pPr>
        <w:r>
          <w:rPr/>
          <w:fldChar w:fldCharType="begin"/>
        </w:r>
        <w:r>
          <w:rPr/>
          <w:instrText> PAGE </w:instrText>
        </w:r>
        <w:r>
          <w:rPr/>
          <w:fldChar w:fldCharType="separate"/>
        </w:r>
        <w:r>
          <w:rPr/>
          <w:t>16</w:t>
        </w:r>
        <w:r>
          <w:rPr/>
          <w:fldChar w:fldCharType="end"/>
        </w:r>
      </w:p>
    </w:sdtContent>
  </w:sdt>
  <w:p>
    <w:pPr>
      <w:pStyle w:val="Normal"/>
      <w:rPr/>
    </w:pPr>
    <w:r>
      <w:rPr/>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636584916"/>
    </w:sdtPr>
    <w:sdtContent>
      <w:p>
        <w:pPr>
          <w:pStyle w:val="Style23"/>
          <w:jc w:val="center"/>
          <w:rPr/>
        </w:pPr>
        <w:r>
          <w:rPr/>
          <w:fldChar w:fldCharType="begin"/>
        </w:r>
        <w:r>
          <w:rPr/>
          <w:instrText> PAGE </w:instrText>
        </w:r>
        <w:r>
          <w:rPr/>
          <w:fldChar w:fldCharType="separate"/>
        </w:r>
        <w:r>
          <w:rPr/>
          <w:t>32</w:t>
        </w:r>
        <w:r>
          <w:rPr/>
          <w:fldChar w:fldCharType="end"/>
        </w:r>
      </w:p>
    </w:sdtContent>
  </w:sdt>
  <w:p>
    <w:pPr>
      <w:pStyle w:val="Normal"/>
      <w:rPr/>
    </w:pPr>
    <w:r>
      <w:rPr/>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ftr>
</file>

<file path=word/footer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986515821"/>
    </w:sdtPr>
    <w:sdtContent>
      <w:p>
        <w:pPr>
          <w:pStyle w:val="Style23"/>
          <w:jc w:val="center"/>
          <w:rPr/>
        </w:pPr>
        <w:r>
          <w:rPr/>
          <w:fldChar w:fldCharType="begin"/>
        </w:r>
        <w:r>
          <w:rPr/>
          <w:instrText> PAGE </w:instrText>
        </w:r>
        <w:r>
          <w:rPr/>
          <w:fldChar w:fldCharType="separate"/>
        </w:r>
        <w:r>
          <w:rPr/>
          <w:t>38</w:t>
        </w:r>
        <w:r>
          <w:rPr/>
          <w:fldChar w:fldCharType="end"/>
        </w:r>
      </w:p>
    </w:sdtContent>
  </w:sdt>
  <w:p>
    <w:pPr>
      <w:pStyle w:val="Normal"/>
      <w:rPr/>
    </w:pPr>
    <w:r>
      <w:rPr/>
    </w:r>
  </w:p>
</w:ftr>
</file>

<file path=word/footer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098545605"/>
    </w:sdtPr>
    <w:sdtContent>
      <w:p>
        <w:pPr>
          <w:pStyle w:val="Style23"/>
          <w:jc w:val="center"/>
          <w:rPr/>
        </w:pPr>
        <w:r>
          <w:rPr/>
          <w:fldChar w:fldCharType="begin"/>
        </w:r>
        <w:r>
          <w:rPr/>
          <w:instrText> PAGE </w:instrText>
        </w:r>
        <w:r>
          <w:rPr/>
          <w:fldChar w:fldCharType="separate"/>
        </w:r>
        <w:r>
          <w:rPr/>
          <w:t>44</w:t>
        </w:r>
        <w:r>
          <w:rPr/>
          <w:fldChar w:fldCharType="end"/>
        </w:r>
      </w:p>
    </w:sdtContent>
  </w:sdt>
  <w:p>
    <w:pPr>
      <w:pStyle w:val="Normal"/>
      <w:rPr/>
    </w:pPr>
    <w:r>
      <w:rPr/>
    </w:r>
  </w:p>
</w:ftr>
</file>

<file path=word/footer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533185221"/>
    </w:sdtPr>
    <w:sdtContent>
      <w:p>
        <w:pPr>
          <w:pStyle w:val="Style23"/>
          <w:jc w:val="center"/>
          <w:rPr/>
        </w:pPr>
        <w:r>
          <w:rPr/>
          <w:fldChar w:fldCharType="begin"/>
        </w:r>
        <w:r>
          <w:rPr/>
          <w:instrText> PAGE </w:instrText>
        </w:r>
        <w:r>
          <w:rPr/>
          <w:fldChar w:fldCharType="separate"/>
        </w:r>
        <w:r>
          <w:rPr/>
          <w:t>46</w:t>
        </w:r>
        <w:r>
          <w:rPr/>
          <w:fldChar w:fldCharType="end"/>
        </w:r>
      </w:p>
    </w:sdtContent>
  </w:sdt>
  <w:p>
    <w:pPr>
      <w:pStyle w:val="Normal"/>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2"/>
      <w:pBdr>
        <w:bottom w:val="single" w:sz="4" w:space="1" w:color="000000"/>
      </w:pBdr>
      <w:jc w:val="center"/>
      <w:rPr>
        <w:rFonts w:ascii="Times New Roman" w:hAnsi="Times New Roman" w:cs="Times New Roman"/>
        <w:sz w:val="24"/>
        <w:szCs w:val="24"/>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2"/>
      <w:pBdr>
        <w:bottom w:val="single" w:sz="4" w:space="1" w:color="000000"/>
      </w:pBdr>
      <w:jc w:val="center"/>
      <w:rPr>
        <w:rFonts w:ascii="Times New Roman" w:hAnsi="Times New Roman" w:cs="Times New Roman"/>
        <w:sz w:val="24"/>
        <w:szCs w:val="24"/>
      </w:rPr>
    </w:pPr>
    <w:r>
      <w:rPr>
        <w:rFonts w:cs="Times New Roman" w:ascii="Times New Roman" w:hAnsi="Times New Roman"/>
        <w:sz w:val="24"/>
        <w:szCs w:val="24"/>
      </w:rPr>
      <w:t>на период до 20</w:t>
    </w:r>
    <w:r>
      <w:rPr>
        <w:rFonts w:cs="Times New Roman" w:ascii="Times New Roman" w:hAnsi="Times New Roman"/>
        <w:sz w:val="24"/>
        <w:szCs w:val="24"/>
        <w:lang w:val="en-US"/>
      </w:rPr>
      <w:t>40</w:t>
    </w:r>
    <w:r>
      <w:rPr>
        <w:rFonts w:cs="Times New Roman" w:ascii="Times New Roman" w:hAnsi="Times New Roman"/>
        <w:sz w:val="24"/>
        <w:szCs w:val="24"/>
      </w:rPr>
      <w:t xml:space="preserve"> года</w:t>
    </w:r>
  </w:p>
  <w:p>
    <w:pPr>
      <w:pStyle w:val="Style22"/>
      <w:jc w:val="center"/>
      <w:rPr>
        <w:rFonts w:ascii="Times New Roman" w:hAnsi="Times New Roman" w:cs="Times New Roman"/>
        <w:sz w:val="24"/>
        <w:szCs w:val="24"/>
      </w:rPr>
    </w:pPr>
    <w:r>
      <w:rPr>
        <w:rFonts w:cs="Times New Roman" w:ascii="Times New Roman" w:hAnsi="Times New Roman"/>
        <w:sz w:val="24"/>
        <w:szCs w:val="24"/>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2"/>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2"/>
      <w:pBdr>
        <w:bottom w:val="single" w:sz="4" w:space="1" w:color="000000"/>
      </w:pBdr>
      <w:jc w:val="center"/>
      <w:rPr/>
    </w:pPr>
    <w:r>
      <w:rPr>
        <w:rFonts w:cs="Times New Roman" w:ascii="Times New Roman" w:hAnsi="Times New Roman"/>
        <w:sz w:val="24"/>
        <w:szCs w:val="24"/>
      </w:rPr>
      <w:t>на период до 20</w:t>
    </w:r>
    <w:r>
      <w:rPr>
        <w:rFonts w:cs="Times New Roman" w:ascii="Times New Roman" w:hAnsi="Times New Roman"/>
        <w:sz w:val="24"/>
        <w:szCs w:val="24"/>
        <w:lang w:val="en-US"/>
      </w:rPr>
      <w:t>40</w:t>
    </w:r>
    <w:r>
      <w:rPr>
        <w:rFonts w:cs="Times New Roman" w:ascii="Times New Roman" w:hAnsi="Times New Roman"/>
        <w:sz w:val="24"/>
        <w:szCs w:val="24"/>
      </w:rPr>
      <w:t xml:space="preserve"> года</w:t>
    </w:r>
  </w:p>
  <w:p>
    <w:pPr>
      <w:pStyle w:val="Style22"/>
      <w:jc w:val="center"/>
      <w:rPr>
        <w:rFonts w:ascii="Times New Roman" w:hAnsi="Times New Roman" w:cs="Times New Roman"/>
        <w:sz w:val="24"/>
        <w:szCs w:val="24"/>
      </w:rPr>
    </w:pPr>
    <w:r>
      <w:rPr>
        <w:rFonts w:cs="Times New Roman" w:ascii="Times New Roman" w:hAnsi="Times New Roman"/>
        <w:sz w:val="24"/>
        <w:szCs w:val="24"/>
      </w:rPr>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2"/>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2"/>
      <w:pBdr>
        <w:bottom w:val="single" w:sz="4" w:space="1" w:color="000000"/>
      </w:pBdr>
      <w:jc w:val="center"/>
      <w:rPr/>
    </w:pPr>
    <w:r>
      <w:rPr>
        <w:rFonts w:cs="Times New Roman" w:ascii="Times New Roman" w:hAnsi="Times New Roman"/>
        <w:sz w:val="24"/>
        <w:szCs w:val="24"/>
      </w:rPr>
      <w:t>на период до 20</w:t>
    </w:r>
    <w:r>
      <w:rPr>
        <w:rFonts w:cs="Times New Roman" w:ascii="Times New Roman" w:hAnsi="Times New Roman"/>
        <w:sz w:val="24"/>
        <w:szCs w:val="24"/>
        <w:lang w:val="en-US"/>
      </w:rPr>
      <w:t>40</w:t>
    </w:r>
    <w:r>
      <w:rPr>
        <w:rFonts w:cs="Times New Roman" w:ascii="Times New Roman" w:hAnsi="Times New Roman"/>
        <w:sz w:val="24"/>
        <w:szCs w:val="24"/>
      </w:rPr>
      <w:t xml:space="preserve"> года</w:t>
    </w:r>
  </w:p>
  <w:p>
    <w:pPr>
      <w:pStyle w:val="Style22"/>
      <w:jc w:val="center"/>
      <w:rPr>
        <w:rFonts w:ascii="Times New Roman" w:hAnsi="Times New Roman" w:cs="Times New Roman"/>
        <w:sz w:val="24"/>
        <w:szCs w:val="24"/>
      </w:rPr>
    </w:pPr>
    <w:r>
      <w:rPr>
        <w:rFonts w:cs="Times New Roman" w:ascii="Times New Roman" w:hAnsi="Times New Roman"/>
        <w:sz w:val="24"/>
        <w:szCs w:val="24"/>
      </w:rPr>
    </w:r>
  </w:p>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2"/>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2"/>
      <w:pBdr>
        <w:bottom w:val="single" w:sz="4" w:space="1" w:color="000000"/>
      </w:pBdr>
      <w:jc w:val="center"/>
      <w:rPr/>
    </w:pPr>
    <w:r>
      <w:rPr>
        <w:rFonts w:cs="Times New Roman" w:ascii="Times New Roman" w:hAnsi="Times New Roman"/>
        <w:sz w:val="24"/>
        <w:szCs w:val="24"/>
      </w:rPr>
      <w:t>на период до 20</w:t>
    </w:r>
    <w:r>
      <w:rPr>
        <w:rFonts w:cs="Times New Roman" w:ascii="Times New Roman" w:hAnsi="Times New Roman"/>
        <w:sz w:val="24"/>
        <w:szCs w:val="24"/>
        <w:lang w:val="en-US"/>
      </w:rPr>
      <w:t>40</w:t>
    </w:r>
    <w:r>
      <w:rPr>
        <w:rFonts w:cs="Times New Roman" w:ascii="Times New Roman" w:hAnsi="Times New Roman"/>
        <w:sz w:val="24"/>
        <w:szCs w:val="24"/>
      </w:rPr>
      <w:t xml:space="preserve"> года</w:t>
    </w:r>
  </w:p>
  <w:p>
    <w:pPr>
      <w:pStyle w:val="Style22"/>
      <w:jc w:val="center"/>
      <w:rPr>
        <w:rFonts w:ascii="Times New Roman" w:hAnsi="Times New Roman" w:cs="Times New Roman"/>
        <w:sz w:val="24"/>
        <w:szCs w:val="24"/>
      </w:rPr>
    </w:pPr>
    <w:r>
      <w:rPr>
        <w:rFonts w:cs="Times New Roman" w:ascii="Times New Roman" w:hAnsi="Times New Roman"/>
        <w:sz w:val="24"/>
        <w:szCs w:val="24"/>
      </w:rPr>
    </w:r>
  </w:p>
</w:hdr>
</file>

<file path=word/header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2"/>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2"/>
      <w:pBdr>
        <w:bottom w:val="single" w:sz="4" w:space="1" w:color="000000"/>
      </w:pBdr>
      <w:jc w:val="center"/>
      <w:rPr/>
    </w:pPr>
    <w:r>
      <w:rPr>
        <w:rFonts w:cs="Times New Roman" w:ascii="Times New Roman" w:hAnsi="Times New Roman"/>
        <w:sz w:val="24"/>
        <w:szCs w:val="24"/>
      </w:rPr>
      <w:t>на период до 20</w:t>
    </w:r>
    <w:r>
      <w:rPr>
        <w:rFonts w:cs="Times New Roman" w:ascii="Times New Roman" w:hAnsi="Times New Roman"/>
        <w:sz w:val="24"/>
        <w:szCs w:val="24"/>
        <w:lang w:val="en-US"/>
      </w:rPr>
      <w:t>40</w:t>
    </w:r>
    <w:r>
      <w:rPr>
        <w:rFonts w:cs="Times New Roman" w:ascii="Times New Roman" w:hAnsi="Times New Roman"/>
        <w:sz w:val="24"/>
        <w:szCs w:val="24"/>
      </w:rPr>
      <w:t xml:space="preserve"> года</w:t>
    </w:r>
  </w:p>
  <w:p>
    <w:pPr>
      <w:pStyle w:val="Style22"/>
      <w:jc w:val="center"/>
      <w:rPr>
        <w:rFonts w:ascii="Times New Roman" w:hAnsi="Times New Roman" w:cs="Times New Roman"/>
        <w:sz w:val="24"/>
        <w:szCs w:val="24"/>
      </w:rPr>
    </w:pPr>
    <w:r>
      <w:rPr>
        <w:rFonts w:cs="Times New Roman" w:ascii="Times New Roman" w:hAnsi="Times New Roman"/>
        <w:sz w:val="24"/>
        <w:szCs w:val="24"/>
      </w:rPr>
    </w:r>
  </w:p>
</w:hdr>
</file>

<file path=word/header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hdr>
</file>

<file path=word/header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2"/>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2"/>
      <w:pBdr>
        <w:bottom w:val="single" w:sz="4" w:space="1" w:color="000000"/>
      </w:pBdr>
      <w:jc w:val="center"/>
      <w:rPr/>
    </w:pPr>
    <w:r>
      <w:rPr>
        <w:rFonts w:cs="Times New Roman" w:ascii="Times New Roman" w:hAnsi="Times New Roman"/>
        <w:sz w:val="24"/>
        <w:szCs w:val="24"/>
      </w:rPr>
      <w:t>на период до 20</w:t>
    </w:r>
    <w:r>
      <w:rPr>
        <w:rFonts w:cs="Times New Roman" w:ascii="Times New Roman" w:hAnsi="Times New Roman"/>
        <w:sz w:val="24"/>
        <w:szCs w:val="24"/>
        <w:lang w:val="en-US"/>
      </w:rPr>
      <w:t>40</w:t>
    </w:r>
    <w:r>
      <w:rPr>
        <w:rFonts w:cs="Times New Roman" w:ascii="Times New Roman" w:hAnsi="Times New Roman"/>
        <w:sz w:val="24"/>
        <w:szCs w:val="24"/>
      </w:rPr>
      <w:t xml:space="preserve"> года</w:t>
    </w:r>
  </w:p>
  <w:p>
    <w:pPr>
      <w:pStyle w:val="Style22"/>
      <w:jc w:val="center"/>
      <w:rPr>
        <w:rFonts w:ascii="Times New Roman" w:hAnsi="Times New Roman" w:cs="Times New Roman"/>
        <w:sz w:val="24"/>
        <w:szCs w:val="24"/>
      </w:rPr>
    </w:pPr>
    <w:r>
      <w:rPr>
        <w:rFonts w:cs="Times New Roman" w:ascii="Times New Roman" w:hAnsi="Times New Roman"/>
        <w:sz w:val="24"/>
        <w:szCs w:val="24"/>
      </w:rPr>
    </w:r>
  </w:p>
</w:hdr>
</file>

<file path=word/header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2"/>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2"/>
      <w:pBdr>
        <w:bottom w:val="single" w:sz="4" w:space="1" w:color="000000"/>
      </w:pBdr>
      <w:jc w:val="center"/>
      <w:rPr/>
    </w:pPr>
    <w:r>
      <w:rPr>
        <w:rFonts w:cs="Times New Roman" w:ascii="Times New Roman" w:hAnsi="Times New Roman"/>
        <w:sz w:val="24"/>
        <w:szCs w:val="24"/>
      </w:rPr>
      <w:t>на период до 20</w:t>
    </w:r>
    <w:r>
      <w:rPr>
        <w:rFonts w:cs="Times New Roman" w:ascii="Times New Roman" w:hAnsi="Times New Roman"/>
        <w:sz w:val="24"/>
        <w:szCs w:val="24"/>
        <w:lang w:val="en-US"/>
      </w:rPr>
      <w:t>40</w:t>
    </w:r>
    <w:r>
      <w:rPr>
        <w:rFonts w:cs="Times New Roman" w:ascii="Times New Roman" w:hAnsi="Times New Roman"/>
        <w:sz w:val="24"/>
        <w:szCs w:val="24"/>
      </w:rPr>
      <w:t xml:space="preserve"> года</w:t>
    </w:r>
  </w:p>
  <w:p>
    <w:pPr>
      <w:pStyle w:val="Style22"/>
      <w:jc w:val="center"/>
      <w:rPr>
        <w:rFonts w:ascii="Times New Roman" w:hAnsi="Times New Roman" w:cs="Times New Roman"/>
        <w:sz w:val="24"/>
        <w:szCs w:val="24"/>
      </w:rPr>
    </w:pPr>
    <w:r>
      <w:rPr>
        <w:rFonts w:cs="Times New Roman" w:ascii="Times New Roman" w:hAnsi="Times New Roman"/>
        <w:sz w:val="24"/>
        <w:szCs w:val="24"/>
      </w:rPr>
    </w:r>
  </w:p>
</w:hdr>
</file>

<file path=word/header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2"/>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2"/>
      <w:pBdr>
        <w:bottom w:val="single" w:sz="4" w:space="1" w:color="000000"/>
      </w:pBdr>
      <w:jc w:val="center"/>
      <w:rPr/>
    </w:pPr>
    <w:r>
      <w:rPr>
        <w:rFonts w:cs="Times New Roman" w:ascii="Times New Roman" w:hAnsi="Times New Roman"/>
        <w:sz w:val="24"/>
        <w:szCs w:val="24"/>
      </w:rPr>
      <w:t>на период до 20</w:t>
    </w:r>
    <w:r>
      <w:rPr>
        <w:rFonts w:cs="Times New Roman" w:ascii="Times New Roman" w:hAnsi="Times New Roman"/>
        <w:sz w:val="24"/>
        <w:szCs w:val="24"/>
        <w:lang w:val="en-US"/>
      </w:rPr>
      <w:t>40</w:t>
    </w:r>
    <w:r>
      <w:rPr>
        <w:rFonts w:cs="Times New Roman" w:ascii="Times New Roman" w:hAnsi="Times New Roman"/>
        <w:sz w:val="24"/>
        <w:szCs w:val="24"/>
      </w:rPr>
      <w:t xml:space="preserve"> года</w:t>
    </w:r>
  </w:p>
  <w:p>
    <w:pPr>
      <w:pStyle w:val="Style22"/>
      <w:jc w:val="center"/>
      <w:rPr>
        <w:rFonts w:ascii="Times New Roman" w:hAnsi="Times New Roman" w:cs="Times New Roman"/>
        <w:sz w:val="24"/>
        <w:szCs w:val="24"/>
      </w:rPr>
    </w:pPr>
    <w:r>
      <w:rPr>
        <w:rFonts w:cs="Times New Roman" w:ascii="Times New Roman" w:hAnsi="Times New Roman"/>
        <w:sz w:val="24"/>
        <w:szCs w:val="24"/>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lvl w:ilvl="0">
      <w:start w:val="1"/>
      <w:numFmt w:val="bullet"/>
      <w:lvlText w:val=""/>
      <w:lvlJc w:val="left"/>
      <w:pPr>
        <w:ind w:left="1287" w:hanging="360"/>
      </w:pPr>
      <w:rPr>
        <w:rFonts w:ascii="Symbol" w:hAnsi="Symbol" w:cs="Symbol" w:hint="default"/>
      </w:rPr>
    </w:lvl>
    <w:lvl w:ilvl="1">
      <w:start w:val="1"/>
      <w:numFmt w:val="bullet"/>
      <w:lvlText w:val="o"/>
      <w:lvlJc w:val="left"/>
      <w:pPr>
        <w:ind w:left="2007" w:hanging="360"/>
      </w:pPr>
      <w:rPr>
        <w:rFonts w:ascii="Courier New" w:hAnsi="Courier New" w:cs="Courier New" w:hint="default"/>
        <w:rFonts w:cs="Courier New"/>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Fonts w:cs="Courier New"/>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Fonts w:cs="Courier New"/>
      </w:rPr>
    </w:lvl>
    <w:lvl w:ilvl="8">
      <w:start w:val="1"/>
      <w:numFmt w:val="bullet"/>
      <w:lvlText w:val=""/>
      <w:lvlJc w:val="left"/>
      <w:pPr>
        <w:ind w:left="7047" w:hanging="360"/>
      </w:pPr>
      <w:rPr>
        <w:rFonts w:ascii="Wingdings" w:hAnsi="Wingdings" w:cs="Wingdings" w:hint="default"/>
      </w:rPr>
    </w:lvl>
  </w:abstractNum>
  <w:abstractNum w:abstractNumId="3">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 w:numId="3">
    <w:abstractNumId w:val="3"/>
  </w:num>
</w:numbering>
</file>

<file path=word/settings.xml><?xml version="1.0" encoding="utf-8"?>
<w:settings xmlns:w="http://schemas.openxmlformats.org/wordprocessingml/2006/main">
  <w:zoom w:percent="100"/>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ru-RU" w:eastAsia="ja-JP" w:bidi="ar-SA"/>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Calibri" w:cs="Arial" w:eastAsiaTheme="minorHAnsi"/>
        <w:lang w:val="ru-RU" w:eastAsia="en-US" w:bidi="ar-SA"/>
      </w:rPr>
    </w:rPrDefault>
    <w:pPrDefault>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5826b0"/>
    <w:pPr>
      <w:widowControl/>
      <w:bidi w:val="0"/>
      <w:spacing w:lineRule="auto" w:line="276" w:before="120" w:after="0"/>
      <w:jc w:val="left"/>
    </w:pPr>
    <w:rPr>
      <w:rFonts w:ascii="Arial" w:hAnsi="Arial" w:eastAsia="Calibri" w:cs="Arial" w:eastAsiaTheme="minorHAnsi"/>
      <w:color w:val="auto"/>
      <w:kern w:val="0"/>
      <w:sz w:val="20"/>
      <w:szCs w:val="20"/>
      <w:lang w:val="ru-RU" w:eastAsia="en-US" w:bidi="ar-SA"/>
    </w:rPr>
  </w:style>
  <w:style w:type="paragraph" w:styleId="1">
    <w:name w:val="Heading 1"/>
    <w:basedOn w:val="Normal"/>
    <w:next w:val="Normal"/>
    <w:link w:val="10"/>
    <w:uiPriority w:val="9"/>
    <w:qFormat/>
    <w:rsid w:val="00d93162"/>
    <w:pPr>
      <w:keepNext w:val="true"/>
      <w:keepLines/>
      <w:spacing w:before="240" w:after="0"/>
      <w:outlineLvl w:val="0"/>
    </w:pPr>
    <w:rPr>
      <w:rFonts w:ascii="Calibri Light" w:hAnsi="Calibri Light" w:eastAsia="游ゴシック Light" w:cs="Times New Roman" w:asciiTheme="majorHAnsi" w:cstheme="majorBidi" w:eastAsiaTheme="majorEastAsia" w:hAnsiTheme="majorHAnsi"/>
      <w:color w:val="2F5496" w:themeColor="accent1" w:themeShade="bf"/>
      <w:sz w:val="32"/>
      <w:szCs w:val="32"/>
    </w:rPr>
  </w:style>
  <w:style w:type="character" w:styleId="DefaultParagraphFont" w:default="1">
    <w:name w:val="Default Paragraph Font"/>
    <w:uiPriority w:val="1"/>
    <w:semiHidden/>
    <w:unhideWhenUsed/>
    <w:qFormat/>
    <w:rPr/>
  </w:style>
  <w:style w:type="character" w:styleId="IntenseReference">
    <w:name w:val="Intense Reference"/>
    <w:basedOn w:val="DefaultParagraphFont"/>
    <w:uiPriority w:val="32"/>
    <w:qFormat/>
    <w:rsid w:val="005826b0"/>
    <w:rPr>
      <w:b/>
      <w:bCs/>
      <w:smallCaps/>
      <w:color w:val="4472C4" w:themeColor="accent1"/>
      <w:spacing w:val="5"/>
    </w:rPr>
  </w:style>
  <w:style w:type="character" w:styleId="11" w:customStyle="1">
    <w:name w:val="Заголовок 1 Знак"/>
    <w:basedOn w:val="DefaultParagraphFont"/>
    <w:link w:val="1"/>
    <w:uiPriority w:val="9"/>
    <w:qFormat/>
    <w:rsid w:val="00d93162"/>
    <w:rPr>
      <w:rFonts w:ascii="Calibri Light" w:hAnsi="Calibri Light" w:eastAsia="游ゴシック Light" w:cs="Times New Roman" w:asciiTheme="majorHAnsi" w:cstheme="majorBidi" w:eastAsiaTheme="majorEastAsia" w:hAnsiTheme="majorHAnsi"/>
      <w:color w:val="2F5496" w:themeColor="accent1" w:themeShade="bf"/>
      <w:sz w:val="32"/>
      <w:szCs w:val="32"/>
    </w:rPr>
  </w:style>
  <w:style w:type="character" w:styleId="Style13" w:customStyle="1">
    <w:name w:val="Верхний колонтитул Знак"/>
    <w:basedOn w:val="DefaultParagraphFont"/>
    <w:link w:val="a6"/>
    <w:uiPriority w:val="99"/>
    <w:qFormat/>
    <w:rsid w:val="008e3785"/>
    <w:rPr/>
  </w:style>
  <w:style w:type="character" w:styleId="Style14" w:customStyle="1">
    <w:name w:val="Нижний колонтитул Знак"/>
    <w:basedOn w:val="DefaultParagraphFont"/>
    <w:link w:val="a8"/>
    <w:uiPriority w:val="99"/>
    <w:qFormat/>
    <w:rsid w:val="008e3785"/>
    <w:rPr/>
  </w:style>
  <w:style w:type="character" w:styleId="Style15">
    <w:name w:val="Интернет-ссылка"/>
    <w:basedOn w:val="DefaultParagraphFont"/>
    <w:uiPriority w:val="99"/>
    <w:unhideWhenUsed/>
    <w:rsid w:val="003114df"/>
    <w:rPr>
      <w:color w:val="0563C1" w:themeColor="hyperlink"/>
      <w:u w:val="single"/>
    </w:rPr>
  </w:style>
  <w:style w:type="character" w:styleId="12" w:customStyle="1">
    <w:name w:val="Неразрешенное упоминание1"/>
    <w:basedOn w:val="DefaultParagraphFont"/>
    <w:uiPriority w:val="99"/>
    <w:semiHidden/>
    <w:unhideWhenUsed/>
    <w:qFormat/>
    <w:rsid w:val="006518ef"/>
    <w:rPr>
      <w:color w:val="605E5C"/>
      <w:shd w:fill="E1DFDD" w:val="clear"/>
    </w:rPr>
  </w:style>
  <w:style w:type="character" w:styleId="UnresolvedMention">
    <w:name w:val="Unresolved Mention"/>
    <w:basedOn w:val="DefaultParagraphFont"/>
    <w:uiPriority w:val="99"/>
    <w:semiHidden/>
    <w:unhideWhenUsed/>
    <w:qFormat/>
    <w:rsid w:val="00581a3a"/>
    <w:rPr>
      <w:color w:val="605E5C"/>
      <w:shd w:fill="E1DFDD" w:val="clear"/>
    </w:rPr>
  </w:style>
  <w:style w:type="character" w:styleId="Highlightsearch" w:customStyle="1">
    <w:name w:val="highlightsearch"/>
    <w:basedOn w:val="DefaultParagraphFont"/>
    <w:qFormat/>
    <w:rsid w:val="00385442"/>
    <w:rPr/>
  </w:style>
  <w:style w:type="character" w:styleId="ListLabel1">
    <w:name w:val="ListLabel 1"/>
    <w:qFormat/>
    <w:rPr>
      <w:rFonts w:cs="Courier New"/>
    </w:rPr>
  </w:style>
  <w:style w:type="character" w:styleId="ListLabel2">
    <w:name w:val="ListLabel 2"/>
    <w:qFormat/>
    <w:rPr>
      <w:rFonts w:cs="Courier New"/>
    </w:rPr>
  </w:style>
  <w:style w:type="character" w:styleId="ListLabel3">
    <w:name w:val="ListLabel 3"/>
    <w:qFormat/>
    <w:rPr>
      <w:rFonts w:cs="Courier New"/>
    </w:rPr>
  </w:style>
  <w:style w:type="character" w:styleId="ListLabel4">
    <w:name w:val="ListLabel 4"/>
    <w:qFormat/>
    <w:rPr>
      <w:rFonts w:cs="Courier New"/>
    </w:rPr>
  </w:style>
  <w:style w:type="character" w:styleId="ListLabel5">
    <w:name w:val="ListLabel 5"/>
    <w:qFormat/>
    <w:rPr>
      <w:rFonts w:cs="Courier New"/>
    </w:rPr>
  </w:style>
  <w:style w:type="character" w:styleId="ListLabel6">
    <w:name w:val="ListLabel 6"/>
    <w:qFormat/>
    <w:rPr>
      <w:rFonts w:cs="Courier New"/>
    </w:rPr>
  </w:style>
  <w:style w:type="character" w:styleId="ListLabel7">
    <w:name w:val="ListLabel 7"/>
    <w:qFormat/>
    <w:rPr>
      <w:rFonts w:cs="Courier New"/>
    </w:rPr>
  </w:style>
  <w:style w:type="character" w:styleId="ListLabel8">
    <w:name w:val="ListLabel 8"/>
    <w:qFormat/>
    <w:rPr>
      <w:rFonts w:cs="Courier New"/>
    </w:rPr>
  </w:style>
  <w:style w:type="character" w:styleId="ListLabel9">
    <w:name w:val="ListLabel 9"/>
    <w:qFormat/>
    <w:rPr>
      <w:rFonts w:cs="Courier New"/>
    </w:rPr>
  </w:style>
  <w:style w:type="character" w:styleId="ListLabel10">
    <w:name w:val="ListLabel 10"/>
    <w:qFormat/>
    <w:rPr>
      <w:rFonts w:cs="Courier New"/>
    </w:rPr>
  </w:style>
  <w:style w:type="character" w:styleId="ListLabel11">
    <w:name w:val="ListLabel 11"/>
    <w:qFormat/>
    <w:rPr>
      <w:rFonts w:cs="Courier New"/>
    </w:rPr>
  </w:style>
  <w:style w:type="character" w:styleId="ListLabel12">
    <w:name w:val="ListLabel 12"/>
    <w:qFormat/>
    <w:rPr>
      <w:rFonts w:cs="Courier New"/>
    </w:rPr>
  </w:style>
  <w:style w:type="character" w:styleId="ListLabel13">
    <w:name w:val="ListLabel 13"/>
    <w:qFormat/>
    <w:rPr>
      <w:rFonts w:cs="Courier New"/>
    </w:rPr>
  </w:style>
  <w:style w:type="character" w:styleId="ListLabel14">
    <w:name w:val="ListLabel 14"/>
    <w:qFormat/>
    <w:rPr>
      <w:rFonts w:cs="Courier New"/>
    </w:rPr>
  </w:style>
  <w:style w:type="character" w:styleId="ListLabel15">
    <w:name w:val="ListLabel 15"/>
    <w:qFormat/>
    <w:rPr>
      <w:rFonts w:cs="Courier New"/>
    </w:rPr>
  </w:style>
  <w:style w:type="character" w:styleId="Style16">
    <w:name w:val="Ссылка указателя"/>
    <w:qFormat/>
    <w:rPr/>
  </w:style>
  <w:style w:type="paragraph" w:styleId="Style17">
    <w:name w:val="Заголовок"/>
    <w:basedOn w:val="Normal"/>
    <w:next w:val="Style18"/>
    <w:qFormat/>
    <w:pPr>
      <w:keepNext w:val="true"/>
      <w:spacing w:before="240" w:after="120"/>
    </w:pPr>
    <w:rPr>
      <w:rFonts w:ascii="Liberation Sans" w:hAnsi="Liberation Sans" w:eastAsia="Microsoft YaHei" w:cs="Arial"/>
      <w:sz w:val="28"/>
      <w:szCs w:val="28"/>
    </w:rPr>
  </w:style>
  <w:style w:type="paragraph" w:styleId="Style18">
    <w:name w:val="Body Text"/>
    <w:basedOn w:val="Normal"/>
    <w:pPr>
      <w:spacing w:lineRule="auto" w:line="276" w:before="0" w:after="140"/>
    </w:pPr>
    <w:rPr/>
  </w:style>
  <w:style w:type="paragraph" w:styleId="Style19">
    <w:name w:val="List"/>
    <w:basedOn w:val="Style18"/>
    <w:pPr/>
    <w:rPr>
      <w:rFonts w:cs="Arial"/>
    </w:rPr>
  </w:style>
  <w:style w:type="paragraph" w:styleId="Style20">
    <w:name w:val="Caption"/>
    <w:basedOn w:val="Normal"/>
    <w:qFormat/>
    <w:pPr>
      <w:suppressLineNumbers/>
      <w:spacing w:before="120" w:after="120"/>
    </w:pPr>
    <w:rPr>
      <w:rFonts w:cs="Arial"/>
      <w:i/>
      <w:iCs/>
      <w:sz w:val="24"/>
      <w:szCs w:val="24"/>
    </w:rPr>
  </w:style>
  <w:style w:type="paragraph" w:styleId="Style21">
    <w:name w:val="Указатель"/>
    <w:basedOn w:val="Normal"/>
    <w:qFormat/>
    <w:pPr>
      <w:suppressLineNumbers/>
    </w:pPr>
    <w:rPr>
      <w:rFonts w:cs="Arial"/>
    </w:rPr>
  </w:style>
  <w:style w:type="paragraph" w:styleId="ListParagraph">
    <w:name w:val="List Paragraph"/>
    <w:basedOn w:val="Normal"/>
    <w:uiPriority w:val="34"/>
    <w:qFormat/>
    <w:rsid w:val="005826b0"/>
    <w:pPr/>
    <w:rPr>
      <w:bCs/>
    </w:rPr>
  </w:style>
  <w:style w:type="paragraph" w:styleId="TOCHeading">
    <w:name w:val="TOC Heading"/>
    <w:basedOn w:val="1"/>
    <w:next w:val="Normal"/>
    <w:uiPriority w:val="39"/>
    <w:unhideWhenUsed/>
    <w:qFormat/>
    <w:rsid w:val="00d93162"/>
    <w:pPr>
      <w:spacing w:lineRule="auto" w:line="259"/>
    </w:pPr>
    <w:rPr>
      <w:bCs/>
      <w:lang w:eastAsia="ru-RU"/>
    </w:rPr>
  </w:style>
  <w:style w:type="paragraph" w:styleId="Style22">
    <w:name w:val="Header"/>
    <w:basedOn w:val="Normal"/>
    <w:link w:val="a7"/>
    <w:uiPriority w:val="99"/>
    <w:unhideWhenUsed/>
    <w:rsid w:val="008e3785"/>
    <w:pPr>
      <w:tabs>
        <w:tab w:val="clear" w:pos="708"/>
        <w:tab w:val="center" w:pos="4677" w:leader="none"/>
        <w:tab w:val="right" w:pos="9355" w:leader="none"/>
      </w:tabs>
      <w:spacing w:lineRule="auto" w:line="240" w:before="0" w:after="0"/>
    </w:pPr>
    <w:rPr/>
  </w:style>
  <w:style w:type="paragraph" w:styleId="Style23">
    <w:name w:val="Footer"/>
    <w:basedOn w:val="Normal"/>
    <w:link w:val="a9"/>
    <w:uiPriority w:val="99"/>
    <w:unhideWhenUsed/>
    <w:rsid w:val="008e3785"/>
    <w:pPr>
      <w:tabs>
        <w:tab w:val="clear" w:pos="708"/>
        <w:tab w:val="center" w:pos="4677" w:leader="none"/>
        <w:tab w:val="right" w:pos="9355" w:leader="none"/>
      </w:tabs>
      <w:spacing w:lineRule="auto" w:line="240" w:before="0" w:after="0"/>
    </w:pPr>
    <w:rPr/>
  </w:style>
  <w:style w:type="paragraph" w:styleId="Caption">
    <w:name w:val="caption"/>
    <w:basedOn w:val="Normal"/>
    <w:next w:val="Normal"/>
    <w:uiPriority w:val="35"/>
    <w:unhideWhenUsed/>
    <w:qFormat/>
    <w:rsid w:val="002b6c32"/>
    <w:pPr>
      <w:spacing w:lineRule="auto" w:line="240" w:before="0" w:after="200"/>
    </w:pPr>
    <w:rPr>
      <w:rFonts w:ascii="Times New Roman" w:hAnsi="Times New Roman"/>
      <w:bCs/>
      <w:i/>
      <w:iCs/>
      <w:sz w:val="24"/>
      <w:szCs w:val="18"/>
    </w:rPr>
  </w:style>
  <w:style w:type="paragraph" w:styleId="13">
    <w:name w:val="TOC 1"/>
    <w:basedOn w:val="Normal"/>
    <w:next w:val="Normal"/>
    <w:autoRedefine/>
    <w:uiPriority w:val="39"/>
    <w:unhideWhenUsed/>
    <w:rsid w:val="00e258e8"/>
    <w:pPr>
      <w:tabs>
        <w:tab w:val="clear" w:pos="708"/>
        <w:tab w:val="left" w:pos="440" w:leader="none"/>
        <w:tab w:val="right" w:pos="9626" w:leader="dot"/>
      </w:tabs>
      <w:spacing w:before="120" w:after="100"/>
      <w:jc w:val="both"/>
    </w:pPr>
    <w:rPr/>
  </w:style>
  <w:style w:type="paragraph" w:styleId="2">
    <w:name w:val="TOC 2"/>
    <w:basedOn w:val="Normal"/>
    <w:next w:val="Normal"/>
    <w:autoRedefine/>
    <w:uiPriority w:val="39"/>
    <w:unhideWhenUsed/>
    <w:rsid w:val="006518ef"/>
    <w:pPr>
      <w:spacing w:lineRule="auto" w:line="259" w:before="0" w:after="100"/>
      <w:ind w:left="220" w:hanging="0"/>
    </w:pPr>
    <w:rPr>
      <w:rFonts w:ascii="Calibri" w:hAnsi="Calibri" w:eastAsia="游明朝" w:cs="Arial" w:asciiTheme="minorHAnsi" w:cstheme="minorBidi" w:eastAsiaTheme="minorEastAsia" w:hAnsiTheme="minorHAnsi"/>
      <w:bCs/>
      <w:sz w:val="22"/>
      <w:szCs w:val="22"/>
      <w:lang w:eastAsia="ru-RU"/>
    </w:rPr>
  </w:style>
  <w:style w:type="paragraph" w:styleId="3">
    <w:name w:val="TOC 3"/>
    <w:basedOn w:val="Normal"/>
    <w:next w:val="Normal"/>
    <w:autoRedefine/>
    <w:uiPriority w:val="39"/>
    <w:unhideWhenUsed/>
    <w:rsid w:val="006518ef"/>
    <w:pPr>
      <w:spacing w:lineRule="auto" w:line="259" w:before="0" w:after="100"/>
      <w:ind w:left="440" w:hanging="0"/>
    </w:pPr>
    <w:rPr>
      <w:rFonts w:ascii="Calibri" w:hAnsi="Calibri" w:eastAsia="游明朝" w:cs="Arial" w:asciiTheme="minorHAnsi" w:cstheme="minorBidi" w:eastAsiaTheme="minorEastAsia" w:hAnsiTheme="minorHAnsi"/>
      <w:bCs/>
      <w:sz w:val="22"/>
      <w:szCs w:val="22"/>
      <w:lang w:eastAsia="ru-RU"/>
    </w:rPr>
  </w:style>
  <w:style w:type="paragraph" w:styleId="4">
    <w:name w:val="TOC 4"/>
    <w:basedOn w:val="Normal"/>
    <w:next w:val="Normal"/>
    <w:autoRedefine/>
    <w:uiPriority w:val="39"/>
    <w:unhideWhenUsed/>
    <w:rsid w:val="006518ef"/>
    <w:pPr>
      <w:spacing w:lineRule="auto" w:line="259" w:before="0" w:after="100"/>
      <w:ind w:left="660" w:hanging="0"/>
    </w:pPr>
    <w:rPr>
      <w:rFonts w:ascii="Calibri" w:hAnsi="Calibri" w:eastAsia="游明朝" w:cs="Arial" w:asciiTheme="minorHAnsi" w:cstheme="minorBidi" w:eastAsiaTheme="minorEastAsia" w:hAnsiTheme="minorHAnsi"/>
      <w:bCs/>
      <w:sz w:val="22"/>
      <w:szCs w:val="22"/>
      <w:lang w:eastAsia="ru-RU"/>
    </w:rPr>
  </w:style>
  <w:style w:type="paragraph" w:styleId="5">
    <w:name w:val="TOC 5"/>
    <w:basedOn w:val="Normal"/>
    <w:next w:val="Normal"/>
    <w:autoRedefine/>
    <w:uiPriority w:val="39"/>
    <w:unhideWhenUsed/>
    <w:rsid w:val="006518ef"/>
    <w:pPr>
      <w:spacing w:lineRule="auto" w:line="259" w:before="0" w:after="100"/>
      <w:ind w:left="880" w:hanging="0"/>
    </w:pPr>
    <w:rPr>
      <w:rFonts w:ascii="Calibri" w:hAnsi="Calibri" w:eastAsia="游明朝" w:cs="Arial" w:asciiTheme="minorHAnsi" w:cstheme="minorBidi" w:eastAsiaTheme="minorEastAsia" w:hAnsiTheme="minorHAnsi"/>
      <w:bCs/>
      <w:sz w:val="22"/>
      <w:szCs w:val="22"/>
      <w:lang w:eastAsia="ru-RU"/>
    </w:rPr>
  </w:style>
  <w:style w:type="paragraph" w:styleId="6">
    <w:name w:val="TOC 6"/>
    <w:basedOn w:val="Normal"/>
    <w:next w:val="Normal"/>
    <w:autoRedefine/>
    <w:uiPriority w:val="39"/>
    <w:unhideWhenUsed/>
    <w:rsid w:val="006518ef"/>
    <w:pPr>
      <w:spacing w:lineRule="auto" w:line="259" w:before="0" w:after="100"/>
      <w:ind w:left="1100" w:hanging="0"/>
    </w:pPr>
    <w:rPr>
      <w:rFonts w:ascii="Calibri" w:hAnsi="Calibri" w:eastAsia="游明朝" w:cs="Arial" w:asciiTheme="minorHAnsi" w:cstheme="minorBidi" w:eastAsiaTheme="minorEastAsia" w:hAnsiTheme="minorHAnsi"/>
      <w:bCs/>
      <w:sz w:val="22"/>
      <w:szCs w:val="22"/>
      <w:lang w:eastAsia="ru-RU"/>
    </w:rPr>
  </w:style>
  <w:style w:type="paragraph" w:styleId="7">
    <w:name w:val="TOC 7"/>
    <w:basedOn w:val="Normal"/>
    <w:next w:val="Normal"/>
    <w:autoRedefine/>
    <w:uiPriority w:val="39"/>
    <w:unhideWhenUsed/>
    <w:rsid w:val="006518ef"/>
    <w:pPr>
      <w:spacing w:lineRule="auto" w:line="259" w:before="0" w:after="100"/>
      <w:ind w:left="1320" w:hanging="0"/>
    </w:pPr>
    <w:rPr>
      <w:rFonts w:ascii="Calibri" w:hAnsi="Calibri" w:eastAsia="游明朝" w:cs="Arial" w:asciiTheme="minorHAnsi" w:cstheme="minorBidi" w:eastAsiaTheme="minorEastAsia" w:hAnsiTheme="minorHAnsi"/>
      <w:bCs/>
      <w:sz w:val="22"/>
      <w:szCs w:val="22"/>
      <w:lang w:eastAsia="ru-RU"/>
    </w:rPr>
  </w:style>
  <w:style w:type="paragraph" w:styleId="8">
    <w:name w:val="TOC 8"/>
    <w:basedOn w:val="Normal"/>
    <w:next w:val="Normal"/>
    <w:autoRedefine/>
    <w:uiPriority w:val="39"/>
    <w:unhideWhenUsed/>
    <w:rsid w:val="006518ef"/>
    <w:pPr>
      <w:spacing w:lineRule="auto" w:line="259" w:before="0" w:after="100"/>
      <w:ind w:left="1540" w:hanging="0"/>
    </w:pPr>
    <w:rPr>
      <w:rFonts w:ascii="Calibri" w:hAnsi="Calibri" w:eastAsia="游明朝" w:cs="Arial" w:asciiTheme="minorHAnsi" w:cstheme="minorBidi" w:eastAsiaTheme="minorEastAsia" w:hAnsiTheme="minorHAnsi"/>
      <w:bCs/>
      <w:sz w:val="22"/>
      <w:szCs w:val="22"/>
      <w:lang w:eastAsia="ru-RU"/>
    </w:rPr>
  </w:style>
  <w:style w:type="paragraph" w:styleId="9">
    <w:name w:val="TOC 9"/>
    <w:basedOn w:val="Normal"/>
    <w:next w:val="Normal"/>
    <w:autoRedefine/>
    <w:uiPriority w:val="39"/>
    <w:unhideWhenUsed/>
    <w:rsid w:val="006518ef"/>
    <w:pPr>
      <w:spacing w:lineRule="auto" w:line="259" w:before="0" w:after="100"/>
      <w:ind w:left="1760" w:hanging="0"/>
    </w:pPr>
    <w:rPr>
      <w:rFonts w:ascii="Calibri" w:hAnsi="Calibri" w:eastAsia="游明朝" w:cs="Arial" w:asciiTheme="minorHAnsi" w:cstheme="minorBidi" w:eastAsiaTheme="minorEastAsia" w:hAnsiTheme="minorHAnsi"/>
      <w:bCs/>
      <w:sz w:val="22"/>
      <w:szCs w:val="22"/>
      <w:lang w:eastAsia="ru-RU"/>
    </w:rPr>
  </w:style>
  <w:style w:type="paragraph" w:styleId="S1" w:customStyle="1">
    <w:name w:val="s_1"/>
    <w:basedOn w:val="Normal"/>
    <w:qFormat/>
    <w:rsid w:val="00385442"/>
    <w:pPr>
      <w:spacing w:lineRule="auto" w:line="240" w:beforeAutospacing="1" w:afterAutospacing="1"/>
    </w:pPr>
    <w:rPr>
      <w:rFonts w:ascii="Times New Roman" w:hAnsi="Times New Roman" w:eastAsia="Times New Roman" w:cs="Times New Roman"/>
      <w:bCs/>
      <w:sz w:val="24"/>
      <w:szCs w:val="24"/>
      <w:lang w:eastAsia="ru-RU"/>
      <w14:ligatures w14:val="standardContextual"/>
    </w:rPr>
  </w:style>
  <w:style w:type="numbering" w:styleId="NoList" w:default="1">
    <w:name w:val="No List"/>
    <w:uiPriority w:val="99"/>
    <w:semiHidden/>
    <w:unhideWhenUsed/>
    <w:qFormat/>
  </w:style>
  <w:style w:type="table" w:default="1" w:styleId="a2">
    <w:name w:val="Normal Table"/>
    <w:uiPriority w:val="99"/>
    <w:semiHidden/>
    <w:unhideWhenUsed/>
    <w:tblPr>
      <w:tblInd w:w="0" w:type="dxa"/>
      <w:tblCellMar>
        <w:top w:w="0" w:type="dxa"/>
        <w:left w:w="108" w:type="dxa"/>
        <w:bottom w:w="0" w:type="dxa"/>
        <w:right w:w="108" w:type="dxa"/>
      </w:tblCellMar>
    </w:tblPr>
  </w:style>
  <w:style w:type="table" w:styleId="aa">
    <w:name w:val="Table Grid"/>
    <w:basedOn w:val="a2"/>
    <w:uiPriority w:val="39"/>
    <w:rsid w:val="00225386"/>
    <w:pPr>
      <w:spacing w:before="0" w:line="240" w:lineRule="auto"/>
    </w:pPr>
    <w:rPr>
      <w:rFonts w:asciiTheme="minorHAnsi" w:hAnsiTheme="minorHAnsi" w:cstheme="minorBidi"/>
      <w:sz w:val="22"/>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header" Target="header2.xml"/><Relationship Id="rId6" Type="http://schemas.openxmlformats.org/officeDocument/2006/relationships/footer" Target="footer2.xml"/><Relationship Id="rId7" Type="http://schemas.openxmlformats.org/officeDocument/2006/relationships/image" Target="media/image2.png"/><Relationship Id="rId8" Type="http://schemas.openxmlformats.org/officeDocument/2006/relationships/header" Target="header3.xml"/><Relationship Id="rId9" Type="http://schemas.openxmlformats.org/officeDocument/2006/relationships/footer" Target="footer3.xml"/><Relationship Id="rId10" Type="http://schemas.openxmlformats.org/officeDocument/2006/relationships/header" Target="header4.xml"/><Relationship Id="rId11" Type="http://schemas.openxmlformats.org/officeDocument/2006/relationships/footer" Target="footer4.xml"/><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header" Target="header5.xml"/><Relationship Id="rId16" Type="http://schemas.openxmlformats.org/officeDocument/2006/relationships/footer" Target="footer5.xml"/><Relationship Id="rId17" Type="http://schemas.openxmlformats.org/officeDocument/2006/relationships/header" Target="header6.xml"/><Relationship Id="rId18" Type="http://schemas.openxmlformats.org/officeDocument/2006/relationships/footer" Target="footer6.xml"/><Relationship Id="rId19" Type="http://schemas.openxmlformats.org/officeDocument/2006/relationships/header" Target="header7.xml"/><Relationship Id="rId20" Type="http://schemas.openxmlformats.org/officeDocument/2006/relationships/footer" Target="footer7.xml"/><Relationship Id="rId21" Type="http://schemas.openxmlformats.org/officeDocument/2006/relationships/header" Target="header8.xml"/><Relationship Id="rId22" Type="http://schemas.openxmlformats.org/officeDocument/2006/relationships/footer" Target="footer8.xml"/><Relationship Id="rId23" Type="http://schemas.openxmlformats.org/officeDocument/2006/relationships/header" Target="header9.xml"/><Relationship Id="rId24" Type="http://schemas.openxmlformats.org/officeDocument/2006/relationships/footer" Target="footer9.xml"/><Relationship Id="rId25" Type="http://schemas.openxmlformats.org/officeDocument/2006/relationships/numbering" Target="numbering.xml"/><Relationship Id="rId26" Type="http://schemas.openxmlformats.org/officeDocument/2006/relationships/fontTable" Target="fontTable.xml"/><Relationship Id="rId27" Type="http://schemas.openxmlformats.org/officeDocument/2006/relationships/settings" Target="settings.xml"/><Relationship Id="rId28" Type="http://schemas.openxmlformats.org/officeDocument/2006/relationships/theme" Target="theme/theme1.xml"/><Relationship Id="rId29" Type="http://schemas.openxmlformats.org/officeDocument/2006/relationships/customXml" Target="../customXml/item1.xml"/><Relationship Id="rId30" Type="http://schemas.openxmlformats.org/officeDocument/2006/relationships/customXml" Target="../customXml/item2.xml"/><Relationship Id="rId31" Type="http://schemas.openxmlformats.org/officeDocument/2006/relationships/customXml" Target="../customXml/item3.xml"/><Relationship Id="rId32" Type="http://schemas.openxmlformats.org/officeDocument/2006/relationships/customXml" Target="../customXml/item4.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_rels/item2.xml.rels><?xml version="1.0" encoding="UTF-8"?>
<Relationships xmlns="http://schemas.openxmlformats.org/package/2006/relationships"><Relationship Id="rId1" Type="http://schemas.openxmlformats.org/officeDocument/2006/relationships/customXmlProps" Target="itemProps2.xml"/>
</Relationships>
</file>

<file path=customXml/_rels/item3.xml.rels><?xml version="1.0" encoding="UTF-8"?>
<Relationships xmlns="http://schemas.openxmlformats.org/package/2006/relationships"><Relationship Id="rId1" Type="http://schemas.openxmlformats.org/officeDocument/2006/relationships/customXmlProps" Target="itemProps3.xml"/>
</Relationships>
</file>

<file path=customXml/_rels/item4.xml.rels><?xml version="1.0" encoding="UTF-8"?>
<Relationships xmlns="http://schemas.openxmlformats.org/package/2006/relationships"><Relationship Id="rId1" Type="http://schemas.openxmlformats.org/officeDocument/2006/relationships/customXmlProps" Target="itemProps4.xml"/>
</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e02648c-765d-494a-99f0-ffe31f6f0d2f" xsi:nil="true"/>
    <lcf76f155ced4ddcb4097134ff3c332f xmlns="66d6c224-d0ca-40c3-9ff2-ca81b48889b5">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Документ" ma:contentTypeID="0x01010085C07637D597614E8CF1E1E56A88F3AA" ma:contentTypeVersion="16" ma:contentTypeDescription="Создание документа." ma:contentTypeScope="" ma:versionID="3b242eefc179009b4c5a1a22160eb326">
  <xsd:schema xmlns:xsd="http://www.w3.org/2001/XMLSchema" xmlns:xs="http://www.w3.org/2001/XMLSchema" xmlns:p="http://schemas.microsoft.com/office/2006/metadata/properties" xmlns:ns2="66d6c224-d0ca-40c3-9ff2-ca81b48889b5" xmlns:ns3="2e02648c-765d-494a-99f0-ffe31f6f0d2f" targetNamespace="http://schemas.microsoft.com/office/2006/metadata/properties" ma:root="true" ma:fieldsID="45348178253bddd8ff8ad7eb84586f15" ns2:_="" ns3:_="">
    <xsd:import namespace="66d6c224-d0ca-40c3-9ff2-ca81b48889b5"/>
    <xsd:import namespace="2e02648c-765d-494a-99f0-ffe31f6f0d2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d6c224-d0ca-40c3-9ff2-ca81b48889b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Теги изображений" ma:readOnly="false" ma:fieldId="{5cf76f15-5ced-4ddc-b409-7134ff3c332f}" ma:taxonomyMulti="true" ma:sspId="d1b823e4-c914-4b92-9cdd-0bf03718551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2e02648c-765d-494a-99f0-ffe31f6f0d2f" elementFormDefault="qualified">
    <xsd:import namespace="http://schemas.microsoft.com/office/2006/documentManagement/types"/>
    <xsd:import namespace="http://schemas.microsoft.com/office/infopath/2007/PartnerControls"/>
    <xsd:element name="SharedWithUsers" ma:index="18" nillable="true" ma:displayName="Общий доступ с использованием"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Совместно с подробностями" ma:internalName="SharedWithDetails" ma:readOnly="true">
      <xsd:simpleType>
        <xsd:restriction base="dms:Note">
          <xsd:maxLength value="255"/>
        </xsd:restriction>
      </xsd:simpleType>
    </xsd:element>
    <xsd:element name="TaxCatchAll" ma:index="23" nillable="true" ma:displayName="Taxonomy Catch All Column" ma:hidden="true" ma:list="{ec90abee-0531-4ec1-8013-5b6e29c363c5}" ma:internalName="TaxCatchAll" ma:showField="CatchAllData" ma:web="2e02648c-765d-494a-99f0-ffe31f6f0d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6FF2962-8D30-40EC-A5C9-7D83C7358DE2}">
  <ds:schemaRefs>
    <ds:schemaRef ds:uri="http://schemas.microsoft.com/office/2006/metadata/properties"/>
    <ds:schemaRef ds:uri="http://schemas.microsoft.com/office/infopath/2007/PartnerControls"/>
    <ds:schemaRef ds:uri="2e02648c-765d-494a-99f0-ffe31f6f0d2f"/>
    <ds:schemaRef ds:uri="66d6c224-d0ca-40c3-9ff2-ca81b48889b5"/>
  </ds:schemaRefs>
</ds:datastoreItem>
</file>

<file path=customXml/itemProps2.xml><?xml version="1.0" encoding="utf-8"?>
<ds:datastoreItem xmlns:ds="http://schemas.openxmlformats.org/officeDocument/2006/customXml" ds:itemID="{96B02A5C-CF4C-4EE8-A99E-8096F6F9E911}">
  <ds:schemaRefs>
    <ds:schemaRef ds:uri="http://schemas.microsoft.com/sharepoint/v3/contenttype/forms"/>
  </ds:schemaRefs>
</ds:datastoreItem>
</file>

<file path=customXml/itemProps3.xml><?xml version="1.0" encoding="utf-8"?>
<ds:datastoreItem xmlns:ds="http://schemas.openxmlformats.org/officeDocument/2006/customXml" ds:itemID="{8481FA59-A104-4980-9927-73BE9F5010BE}">
  <ds:schemaRefs>
    <ds:schemaRef ds:uri="http://schemas.openxmlformats.org/officeDocument/2006/bibliography"/>
  </ds:schemaRefs>
</ds:datastoreItem>
</file>

<file path=customXml/itemProps4.xml><?xml version="1.0" encoding="utf-8"?>
<ds:datastoreItem xmlns:ds="http://schemas.openxmlformats.org/officeDocument/2006/customXml" ds:itemID="{6EFE2990-8ABB-41DB-BA65-CF3362CA8A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d6c224-d0ca-40c3-9ff2-ca81b48889b5"/>
    <ds:schemaRef ds:uri="2e02648c-765d-494a-99f0-ffe31f6f0d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1874</TotalTime>
  <Application>LibreOffice/6.2.3.2$Windows_X86_64 LibreOffice_project/aecc05fe267cc68dde00352a451aa867b3b546ac</Application>
  <Pages>45</Pages>
  <Words>10766</Words>
  <Characters>71098</Characters>
  <CharactersWithSpaces>79543</CharactersWithSpaces>
  <Paragraphs>2231</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2023-01-16T09:07:00Z</dcterms:created>
  <dc:creator>Артем Бондаренко</dc:creator>
  <dc:description/>
  <dc:language>ru-RU</dc:language>
  <cp:lastModifiedBy/>
  <dcterms:modified xsi:type="dcterms:W3CDTF">2023-07-17T14:59:26Z</dcterms:modified>
  <cp:revision>404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ntentTypeId">
    <vt:lpwstr>0x01010085C07637D597614E8CF1E1E56A88F3AA</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MediaServiceImageTags">
    <vt:lpwstr/>
  </property>
  <property fmtid="{D5CDD505-2E9C-101B-9397-08002B2CF9AE}" pid="8" name="ScaleCrop">
    <vt:bool>0</vt:bool>
  </property>
  <property fmtid="{D5CDD505-2E9C-101B-9397-08002B2CF9AE}" pid="9" name="ShareDoc">
    <vt:bool>0</vt:bool>
  </property>
</Properties>
</file>